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518" w:rsidRPr="00D86FF5" w:rsidRDefault="00E65518" w:rsidP="005C485C">
      <w:pPr>
        <w:jc w:val="center"/>
        <w:rPr>
          <w:rFonts w:cs="Arial"/>
          <w:b/>
          <w:sz w:val="28"/>
          <w:szCs w:val="28"/>
          <w:u w:val="single"/>
        </w:rPr>
      </w:pPr>
    </w:p>
    <w:tbl>
      <w:tblPr>
        <w:tblStyle w:val="TableGrid"/>
        <w:tblW w:w="0" w:type="auto"/>
        <w:tblLook w:val="04A0" w:firstRow="1" w:lastRow="0" w:firstColumn="1" w:lastColumn="0" w:noHBand="0" w:noVBand="1"/>
      </w:tblPr>
      <w:tblGrid>
        <w:gridCol w:w="9242"/>
      </w:tblGrid>
      <w:tr w:rsidR="002B1673" w:rsidRPr="00D86FF5" w:rsidTr="002B1673">
        <w:tc>
          <w:tcPr>
            <w:tcW w:w="9242" w:type="dxa"/>
          </w:tcPr>
          <w:p w:rsidR="002B1673" w:rsidRPr="00D86FF5" w:rsidRDefault="002B1673" w:rsidP="002B1673">
            <w:pPr>
              <w:rPr>
                <w:rFonts w:cs="Arial"/>
                <w:sz w:val="24"/>
                <w:szCs w:val="24"/>
              </w:rPr>
            </w:pPr>
          </w:p>
          <w:p w:rsidR="002B1673" w:rsidRPr="00D86FF5" w:rsidRDefault="002B1673" w:rsidP="002B1673">
            <w:pPr>
              <w:rPr>
                <w:rFonts w:cs="Arial"/>
                <w:sz w:val="24"/>
                <w:szCs w:val="24"/>
              </w:rPr>
            </w:pPr>
            <w:r w:rsidRPr="00D86FF5">
              <w:rPr>
                <w:rFonts w:cs="Arial"/>
                <w:sz w:val="24"/>
                <w:szCs w:val="24"/>
              </w:rPr>
              <w:t xml:space="preserve">Please read </w:t>
            </w:r>
            <w:r w:rsidR="007B1B15">
              <w:rPr>
                <w:rFonts w:cs="Arial"/>
                <w:sz w:val="24"/>
                <w:szCs w:val="24"/>
              </w:rPr>
              <w:t>the entire</w:t>
            </w:r>
            <w:r w:rsidRPr="00D86FF5">
              <w:rPr>
                <w:rFonts w:cs="Arial"/>
                <w:sz w:val="24"/>
                <w:szCs w:val="24"/>
              </w:rPr>
              <w:t xml:space="preserve"> </w:t>
            </w:r>
            <w:r w:rsidRPr="00D86FF5">
              <w:rPr>
                <w:rFonts w:cs="Arial"/>
                <w:b/>
                <w:sz w:val="24"/>
                <w:szCs w:val="24"/>
              </w:rPr>
              <w:t>‘Start Here’</w:t>
            </w:r>
            <w:r w:rsidRPr="00D86FF5">
              <w:rPr>
                <w:rFonts w:cs="Arial"/>
                <w:sz w:val="24"/>
                <w:szCs w:val="24"/>
              </w:rPr>
              <w:t xml:space="preserve"> document first</w:t>
            </w:r>
            <w:r w:rsidR="00D86FF5">
              <w:rPr>
                <w:rFonts w:cs="Arial"/>
                <w:sz w:val="24"/>
                <w:szCs w:val="24"/>
              </w:rPr>
              <w:t xml:space="preserve"> - </w:t>
            </w:r>
            <w:r w:rsidRPr="00D86FF5">
              <w:rPr>
                <w:rFonts w:cs="Arial"/>
                <w:sz w:val="24"/>
                <w:szCs w:val="24"/>
              </w:rPr>
              <w:t xml:space="preserve">to gain an overview of what will be involved in de-registering and to help you plan your time. </w:t>
            </w:r>
          </w:p>
          <w:p w:rsidR="002B1673" w:rsidRPr="00D86FF5" w:rsidRDefault="002B1673" w:rsidP="002B1673">
            <w:pPr>
              <w:rPr>
                <w:rFonts w:cs="Arial"/>
                <w:sz w:val="24"/>
                <w:szCs w:val="24"/>
              </w:rPr>
            </w:pPr>
          </w:p>
          <w:p w:rsidR="002B1673" w:rsidRPr="00D86FF5" w:rsidRDefault="002B1673" w:rsidP="002B1673">
            <w:pPr>
              <w:rPr>
                <w:rFonts w:cs="Arial"/>
                <w:sz w:val="24"/>
                <w:szCs w:val="24"/>
              </w:rPr>
            </w:pPr>
            <w:r w:rsidRPr="00D86FF5">
              <w:rPr>
                <w:rFonts w:cs="Arial"/>
                <w:sz w:val="24"/>
                <w:szCs w:val="24"/>
              </w:rPr>
              <w:t>Any reference to a document with ‘De-registration Toolkit</w:t>
            </w:r>
            <w:proofErr w:type="gramStart"/>
            <w:r w:rsidRPr="00D86FF5">
              <w:rPr>
                <w:rFonts w:cs="Arial"/>
                <w:sz w:val="24"/>
                <w:szCs w:val="24"/>
              </w:rPr>
              <w:t>:….</w:t>
            </w:r>
            <w:proofErr w:type="gramEnd"/>
            <w:r w:rsidRPr="00D86FF5">
              <w:rPr>
                <w:rFonts w:cs="Arial"/>
                <w:sz w:val="24"/>
                <w:szCs w:val="24"/>
              </w:rPr>
              <w:t>’ in the name (e</w:t>
            </w:r>
            <w:r w:rsidR="00DF1BFF">
              <w:rPr>
                <w:rFonts w:cs="Arial"/>
                <w:sz w:val="24"/>
                <w:szCs w:val="24"/>
              </w:rPr>
              <w:t>.</w:t>
            </w:r>
            <w:r w:rsidRPr="00D86FF5">
              <w:rPr>
                <w:rFonts w:cs="Arial"/>
                <w:sz w:val="24"/>
                <w:szCs w:val="24"/>
              </w:rPr>
              <w:t>g</w:t>
            </w:r>
            <w:r w:rsidR="00DF1BFF">
              <w:rPr>
                <w:rFonts w:cs="Arial"/>
                <w:sz w:val="24"/>
                <w:szCs w:val="24"/>
              </w:rPr>
              <w:t>.</w:t>
            </w:r>
            <w:bookmarkStart w:id="0" w:name="_GoBack"/>
            <w:bookmarkEnd w:id="0"/>
            <w:r w:rsidRPr="00D86FF5">
              <w:rPr>
                <w:rFonts w:cs="Arial"/>
                <w:sz w:val="24"/>
                <w:szCs w:val="24"/>
              </w:rPr>
              <w:t xml:space="preserve"> </w:t>
            </w:r>
            <w:r w:rsidRPr="00D86FF5">
              <w:rPr>
                <w:rFonts w:cs="Arial"/>
                <w:i/>
                <w:sz w:val="24"/>
                <w:szCs w:val="24"/>
              </w:rPr>
              <w:t>De-registration Toolkit: Model Application Form</w:t>
            </w:r>
            <w:r w:rsidRPr="00D86FF5">
              <w:rPr>
                <w:rFonts w:cs="Arial"/>
                <w:sz w:val="24"/>
                <w:szCs w:val="24"/>
              </w:rPr>
              <w:t xml:space="preserve">), is to a document created by the Almshouse Association which also forms part of this Toolkit. You will find all such documents in the Members’ Login area of our website, </w:t>
            </w:r>
            <w:hyperlink r:id="rId9" w:history="1">
              <w:r w:rsidR="00D86FF5" w:rsidRPr="00D86FF5">
                <w:rPr>
                  <w:rStyle w:val="Hyperlink"/>
                  <w:rFonts w:cs="Arial"/>
                  <w:sz w:val="24"/>
                  <w:szCs w:val="24"/>
                </w:rPr>
                <w:t>Model Policies and Templates</w:t>
              </w:r>
            </w:hyperlink>
            <w:r w:rsidRPr="00D86FF5">
              <w:rPr>
                <w:rFonts w:cs="Arial"/>
                <w:sz w:val="24"/>
                <w:szCs w:val="24"/>
              </w:rPr>
              <w:t>.</w:t>
            </w:r>
          </w:p>
          <w:p w:rsidR="002B1673" w:rsidRPr="00D86FF5" w:rsidRDefault="002B1673" w:rsidP="002B1673">
            <w:pPr>
              <w:rPr>
                <w:rFonts w:cs="Arial"/>
                <w:sz w:val="24"/>
                <w:szCs w:val="24"/>
              </w:rPr>
            </w:pPr>
          </w:p>
          <w:p w:rsidR="002B1673" w:rsidRPr="00D86FF5" w:rsidRDefault="002B1673" w:rsidP="002B1673">
            <w:pPr>
              <w:rPr>
                <w:rFonts w:cs="Arial"/>
                <w:sz w:val="24"/>
                <w:szCs w:val="24"/>
              </w:rPr>
            </w:pPr>
            <w:r w:rsidRPr="00D86FF5">
              <w:rPr>
                <w:rFonts w:cs="Arial"/>
                <w:sz w:val="24"/>
                <w:szCs w:val="24"/>
              </w:rPr>
              <w:t xml:space="preserve">If you have not previously registered to access the Members’ Login area, you need to apply to register. Registration applications take about </w:t>
            </w:r>
            <w:r w:rsidR="00D86FF5">
              <w:rPr>
                <w:rFonts w:cs="Arial"/>
                <w:sz w:val="24"/>
                <w:szCs w:val="24"/>
              </w:rPr>
              <w:t>2-3 days to</w:t>
            </w:r>
            <w:r w:rsidRPr="00D86FF5">
              <w:rPr>
                <w:rFonts w:cs="Arial"/>
                <w:sz w:val="24"/>
                <w:szCs w:val="24"/>
              </w:rPr>
              <w:t xml:space="preserve"> around but after that you should have no difficulty in accessing the documents in the Members’ Login area.</w:t>
            </w:r>
          </w:p>
          <w:p w:rsidR="002B1673" w:rsidRPr="00D86FF5" w:rsidRDefault="002B1673" w:rsidP="002B1673">
            <w:pPr>
              <w:rPr>
                <w:rFonts w:cs="Arial"/>
                <w:sz w:val="24"/>
                <w:szCs w:val="24"/>
              </w:rPr>
            </w:pPr>
          </w:p>
          <w:p w:rsidR="002B1673" w:rsidRPr="00D86FF5" w:rsidRDefault="00D86FF5" w:rsidP="002B1673">
            <w:pPr>
              <w:rPr>
                <w:rFonts w:cs="Arial"/>
                <w:sz w:val="24"/>
                <w:szCs w:val="24"/>
              </w:rPr>
            </w:pPr>
            <w:r>
              <w:rPr>
                <w:rFonts w:cs="Arial"/>
                <w:sz w:val="24"/>
                <w:szCs w:val="24"/>
              </w:rPr>
              <w:t>To register on our website</w:t>
            </w:r>
            <w:r w:rsidR="002B1673" w:rsidRPr="00D86FF5">
              <w:rPr>
                <w:rFonts w:cs="Arial"/>
                <w:sz w:val="24"/>
                <w:szCs w:val="24"/>
              </w:rPr>
              <w:t>, go to the following web address</w:t>
            </w:r>
            <w:r>
              <w:rPr>
                <w:rFonts w:cs="Arial"/>
                <w:sz w:val="24"/>
                <w:szCs w:val="24"/>
              </w:rPr>
              <w:t xml:space="preserve"> </w:t>
            </w:r>
            <w:hyperlink r:id="rId10" w:history="1">
              <w:r w:rsidRPr="00DC3DA8">
                <w:rPr>
                  <w:rStyle w:val="Hyperlink"/>
                  <w:rFonts w:cs="Arial"/>
                  <w:sz w:val="24"/>
                  <w:szCs w:val="24"/>
                </w:rPr>
                <w:t>www.almshouses.org</w:t>
              </w:r>
            </w:hyperlink>
            <w:r>
              <w:rPr>
                <w:rFonts w:cs="Arial"/>
                <w:sz w:val="24"/>
                <w:szCs w:val="24"/>
              </w:rPr>
              <w:t xml:space="preserve"> and click on </w:t>
            </w:r>
            <w:hyperlink r:id="rId11" w:history="1">
              <w:r w:rsidRPr="00D86FF5">
                <w:rPr>
                  <w:rStyle w:val="Hyperlink"/>
                  <w:rFonts w:cs="Arial"/>
                  <w:sz w:val="24"/>
                  <w:szCs w:val="24"/>
                </w:rPr>
                <w:t>‘Website Registration</w:t>
              </w:r>
              <w:r w:rsidR="002B1673" w:rsidRPr="00D86FF5">
                <w:rPr>
                  <w:rStyle w:val="Hyperlink"/>
                  <w:rFonts w:cs="Arial"/>
                  <w:sz w:val="24"/>
                  <w:szCs w:val="24"/>
                </w:rPr>
                <w:t>’</w:t>
              </w:r>
            </w:hyperlink>
            <w:r w:rsidR="002B1673" w:rsidRPr="00D86FF5">
              <w:rPr>
                <w:rFonts w:cs="Arial"/>
                <w:sz w:val="24"/>
                <w:szCs w:val="24"/>
              </w:rPr>
              <w:t>, then complete and submit the form which po</w:t>
            </w:r>
            <w:r>
              <w:rPr>
                <w:rFonts w:cs="Arial"/>
                <w:sz w:val="24"/>
                <w:szCs w:val="24"/>
              </w:rPr>
              <w:t xml:space="preserve">ps up. </w:t>
            </w:r>
            <w:r w:rsidR="002B1673" w:rsidRPr="00D86FF5">
              <w:rPr>
                <w:rFonts w:cs="Arial"/>
                <w:sz w:val="24"/>
                <w:szCs w:val="24"/>
              </w:rPr>
              <w:t xml:space="preserve">  </w:t>
            </w:r>
          </w:p>
          <w:p w:rsidR="002B1673" w:rsidRPr="00D86FF5" w:rsidRDefault="002B1673" w:rsidP="002B1673">
            <w:pPr>
              <w:rPr>
                <w:rStyle w:val="Hyperlink"/>
                <w:rFonts w:cs="Arial"/>
                <w:color w:val="auto"/>
                <w:sz w:val="24"/>
                <w:szCs w:val="24"/>
              </w:rPr>
            </w:pPr>
          </w:p>
          <w:p w:rsidR="002B1673" w:rsidRPr="00D86FF5" w:rsidRDefault="002B1673" w:rsidP="002B1673">
            <w:pPr>
              <w:rPr>
                <w:rFonts w:cs="Arial"/>
                <w:sz w:val="24"/>
                <w:szCs w:val="24"/>
              </w:rPr>
            </w:pPr>
            <w:r w:rsidRPr="00D86FF5">
              <w:rPr>
                <w:rFonts w:cs="Arial"/>
                <w:sz w:val="24"/>
                <w:szCs w:val="24"/>
              </w:rPr>
              <w:t>To complete the form, you will need your Almshouse Association membership number beginning M</w:t>
            </w:r>
            <w:proofErr w:type="gramStart"/>
            <w:r w:rsidRPr="00D86FF5">
              <w:rPr>
                <w:rFonts w:cs="Arial"/>
                <w:sz w:val="24"/>
                <w:szCs w:val="24"/>
              </w:rPr>
              <w:t>…(</w:t>
            </w:r>
            <w:proofErr w:type="gramEnd"/>
            <w:r w:rsidRPr="00D86FF5">
              <w:rPr>
                <w:rFonts w:cs="Arial"/>
                <w:sz w:val="24"/>
                <w:szCs w:val="24"/>
              </w:rPr>
              <w:t>not your registered charity number), which appears for example on your charity’s annual membership subscription form. </w:t>
            </w:r>
          </w:p>
          <w:p w:rsidR="002B1673" w:rsidRPr="00D86FF5" w:rsidRDefault="002B1673">
            <w:pPr>
              <w:rPr>
                <w:rFonts w:cs="Arial"/>
                <w:sz w:val="24"/>
                <w:szCs w:val="24"/>
              </w:rPr>
            </w:pPr>
          </w:p>
        </w:tc>
      </w:tr>
    </w:tbl>
    <w:p w:rsidR="00961C1D" w:rsidRPr="00D86FF5" w:rsidRDefault="00961C1D">
      <w:pPr>
        <w:rPr>
          <w:rFonts w:cs="Arial"/>
          <w:sz w:val="24"/>
          <w:szCs w:val="24"/>
        </w:rPr>
      </w:pPr>
    </w:p>
    <w:p w:rsidR="005C485C" w:rsidRPr="00D86FF5" w:rsidRDefault="005C485C">
      <w:pPr>
        <w:rPr>
          <w:rFonts w:cs="Arial"/>
          <w:b/>
          <w:sz w:val="24"/>
          <w:szCs w:val="24"/>
        </w:rPr>
      </w:pPr>
      <w:r w:rsidRPr="00D86FF5">
        <w:rPr>
          <w:rFonts w:cs="Arial"/>
          <w:b/>
          <w:sz w:val="24"/>
          <w:szCs w:val="24"/>
        </w:rPr>
        <w:t>Key terms</w:t>
      </w:r>
    </w:p>
    <w:p w:rsidR="00E65518" w:rsidRPr="00D86FF5" w:rsidRDefault="005C485C">
      <w:pPr>
        <w:rPr>
          <w:rFonts w:cs="Arial"/>
          <w:sz w:val="24"/>
          <w:szCs w:val="24"/>
        </w:rPr>
      </w:pPr>
      <w:r w:rsidRPr="00D86FF5">
        <w:rPr>
          <w:rFonts w:cs="Arial"/>
          <w:sz w:val="24"/>
          <w:szCs w:val="24"/>
        </w:rPr>
        <w:t>In this T</w:t>
      </w:r>
      <w:r w:rsidR="00E65518" w:rsidRPr="00D86FF5">
        <w:rPr>
          <w:rFonts w:cs="Arial"/>
          <w:sz w:val="24"/>
          <w:szCs w:val="24"/>
        </w:rPr>
        <w:t>oolkit, we use the following te</w:t>
      </w:r>
      <w:r w:rsidRPr="00D86FF5">
        <w:rPr>
          <w:rFonts w:cs="Arial"/>
          <w:sz w:val="24"/>
          <w:szCs w:val="24"/>
        </w:rPr>
        <w:t xml:space="preserve">rms with the following meanings, so please keep this </w:t>
      </w:r>
      <w:r w:rsidR="005668FD" w:rsidRPr="00D86FF5">
        <w:rPr>
          <w:rFonts w:cs="Arial"/>
          <w:sz w:val="24"/>
          <w:szCs w:val="24"/>
        </w:rPr>
        <w:t>document</w:t>
      </w:r>
      <w:r w:rsidRPr="00D86FF5">
        <w:rPr>
          <w:rFonts w:cs="Arial"/>
          <w:sz w:val="24"/>
          <w:szCs w:val="24"/>
        </w:rPr>
        <w:t xml:space="preserve"> to hand for reference as you </w:t>
      </w:r>
      <w:r w:rsidR="005668FD" w:rsidRPr="00D86FF5">
        <w:rPr>
          <w:rFonts w:cs="Arial"/>
          <w:sz w:val="24"/>
          <w:szCs w:val="24"/>
        </w:rPr>
        <w:t>work through</w:t>
      </w:r>
      <w:r w:rsidRPr="00D86FF5">
        <w:rPr>
          <w:rFonts w:cs="Arial"/>
          <w:sz w:val="24"/>
          <w:szCs w:val="24"/>
        </w:rPr>
        <w:t xml:space="preserve"> the rest of the Toolkit documents: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064"/>
      </w:tblGrid>
      <w:tr w:rsidR="005C485C" w:rsidRPr="00D86FF5" w:rsidTr="00B52E4C">
        <w:tc>
          <w:tcPr>
            <w:tcW w:w="4621" w:type="dxa"/>
          </w:tcPr>
          <w:p w:rsidR="005C485C" w:rsidRPr="00D86FF5" w:rsidRDefault="005C485C">
            <w:pPr>
              <w:rPr>
                <w:rFonts w:cs="Arial"/>
                <w:b/>
                <w:i/>
                <w:sz w:val="20"/>
                <w:szCs w:val="20"/>
              </w:rPr>
            </w:pPr>
            <w:r w:rsidRPr="00D86FF5">
              <w:rPr>
                <w:rFonts w:cs="Arial"/>
                <w:b/>
                <w:i/>
                <w:sz w:val="20"/>
                <w:szCs w:val="20"/>
              </w:rPr>
              <w:t>We say:</w:t>
            </w:r>
          </w:p>
        </w:tc>
        <w:tc>
          <w:tcPr>
            <w:tcW w:w="4621" w:type="dxa"/>
          </w:tcPr>
          <w:p w:rsidR="005C485C" w:rsidRPr="00D86FF5" w:rsidRDefault="005C485C">
            <w:pPr>
              <w:rPr>
                <w:rFonts w:cs="Arial"/>
                <w:b/>
                <w:i/>
                <w:sz w:val="20"/>
                <w:szCs w:val="20"/>
              </w:rPr>
            </w:pPr>
            <w:r w:rsidRPr="00D86FF5">
              <w:rPr>
                <w:rFonts w:cs="Arial"/>
                <w:b/>
                <w:i/>
                <w:sz w:val="20"/>
                <w:szCs w:val="20"/>
              </w:rPr>
              <w:t>We mean:</w:t>
            </w:r>
          </w:p>
          <w:p w:rsidR="005C485C" w:rsidRPr="00D86FF5" w:rsidRDefault="005C485C">
            <w:pPr>
              <w:rPr>
                <w:rFonts w:cs="Arial"/>
                <w:b/>
                <w:i/>
                <w:sz w:val="20"/>
                <w:szCs w:val="20"/>
              </w:rPr>
            </w:pPr>
          </w:p>
        </w:tc>
      </w:tr>
      <w:tr w:rsidR="00675A7A" w:rsidRPr="00D86FF5" w:rsidTr="00B52E4C">
        <w:tc>
          <w:tcPr>
            <w:tcW w:w="4621" w:type="dxa"/>
          </w:tcPr>
          <w:p w:rsidR="00675A7A" w:rsidRDefault="00675A7A">
            <w:pPr>
              <w:rPr>
                <w:rFonts w:cs="Arial"/>
                <w:sz w:val="24"/>
                <w:szCs w:val="24"/>
              </w:rPr>
            </w:pPr>
            <w:r w:rsidRPr="00D86FF5">
              <w:rPr>
                <w:rFonts w:cs="Arial"/>
                <w:sz w:val="24"/>
                <w:szCs w:val="24"/>
              </w:rPr>
              <w:t>The Application Form</w:t>
            </w:r>
          </w:p>
          <w:p w:rsidR="00F56D25" w:rsidRPr="00F56D25" w:rsidRDefault="00F56D25" w:rsidP="00F56D25">
            <w:pPr>
              <w:rPr>
                <w:rFonts w:cs="Arial"/>
                <w:sz w:val="16"/>
                <w:szCs w:val="16"/>
              </w:rPr>
            </w:pPr>
            <w:r w:rsidRPr="00F56D25">
              <w:rPr>
                <w:rFonts w:cs="Arial"/>
                <w:color w:val="943634" w:themeColor="accent2" w:themeShade="BF"/>
                <w:sz w:val="16"/>
                <w:szCs w:val="16"/>
              </w:rPr>
              <w:t xml:space="preserve">[Note – we are currently in the process of transferring the data to the latest version of the application form. In the meantime, the data is still valid] </w:t>
            </w:r>
          </w:p>
        </w:tc>
        <w:tc>
          <w:tcPr>
            <w:tcW w:w="4621" w:type="dxa"/>
          </w:tcPr>
          <w:p w:rsidR="00675A7A" w:rsidRPr="00D86FF5" w:rsidRDefault="00675A7A">
            <w:pPr>
              <w:rPr>
                <w:rStyle w:val="Hyperlink"/>
                <w:sz w:val="24"/>
              </w:rPr>
            </w:pPr>
            <w:r w:rsidRPr="00D86FF5">
              <w:rPr>
                <w:rFonts w:cs="Arial"/>
                <w:sz w:val="24"/>
                <w:szCs w:val="24"/>
              </w:rPr>
              <w:t xml:space="preserve">The </w:t>
            </w:r>
            <w:r w:rsidR="00734565" w:rsidRPr="00D86FF5">
              <w:rPr>
                <w:rFonts w:cs="Arial"/>
                <w:i/>
                <w:sz w:val="24"/>
                <w:szCs w:val="24"/>
              </w:rPr>
              <w:t>Application Form for Voluntary De-registration as a Registered Provider of Social Housing</w:t>
            </w:r>
            <w:r w:rsidRPr="00D86FF5">
              <w:rPr>
                <w:rFonts w:cs="Arial"/>
                <w:sz w:val="24"/>
                <w:szCs w:val="24"/>
              </w:rPr>
              <w:t>, which you can access at:</w:t>
            </w:r>
            <w:r w:rsidR="002B0451" w:rsidRPr="00D86FF5">
              <w:rPr>
                <w:sz w:val="24"/>
              </w:rPr>
              <w:t xml:space="preserve"> </w:t>
            </w:r>
            <w:hyperlink r:id="rId12" w:history="1">
              <w:r w:rsidR="002B0451" w:rsidRPr="00D86FF5">
                <w:rPr>
                  <w:rStyle w:val="Hyperlink"/>
                  <w:sz w:val="24"/>
                </w:rPr>
                <w:t>https://www.g</w:t>
              </w:r>
              <w:r w:rsidR="002B0451" w:rsidRPr="00D86FF5">
                <w:rPr>
                  <w:rStyle w:val="Hyperlink"/>
                  <w:sz w:val="24"/>
                </w:rPr>
                <w:t>o</w:t>
              </w:r>
              <w:r w:rsidR="002B0451" w:rsidRPr="00D86FF5">
                <w:rPr>
                  <w:rStyle w:val="Hyperlink"/>
                  <w:sz w:val="24"/>
                </w:rPr>
                <w:t>v.uk/register-and-de-register-as-a-provider-of-social-housing</w:t>
              </w:r>
            </w:hyperlink>
          </w:p>
          <w:p w:rsidR="00356503" w:rsidRPr="00D86FF5" w:rsidRDefault="00356503">
            <w:pPr>
              <w:rPr>
                <w:rFonts w:cs="Arial"/>
                <w:sz w:val="24"/>
                <w:szCs w:val="24"/>
              </w:rPr>
            </w:pPr>
          </w:p>
        </w:tc>
      </w:tr>
      <w:tr w:rsidR="00AE4403" w:rsidRPr="00D86FF5" w:rsidTr="00B52E4C">
        <w:tc>
          <w:tcPr>
            <w:tcW w:w="4621" w:type="dxa"/>
          </w:tcPr>
          <w:p w:rsidR="00AE4403" w:rsidRPr="00D86FF5" w:rsidRDefault="00AE4403">
            <w:pPr>
              <w:rPr>
                <w:rFonts w:cs="Arial"/>
                <w:sz w:val="24"/>
                <w:szCs w:val="24"/>
              </w:rPr>
            </w:pPr>
            <w:r w:rsidRPr="00D86FF5">
              <w:rPr>
                <w:rFonts w:cs="Arial"/>
                <w:sz w:val="24"/>
                <w:szCs w:val="24"/>
              </w:rPr>
              <w:t>The Code of Practice</w:t>
            </w:r>
          </w:p>
        </w:tc>
        <w:tc>
          <w:tcPr>
            <w:tcW w:w="4621" w:type="dxa"/>
          </w:tcPr>
          <w:p w:rsidR="00AE4403" w:rsidRPr="00D86FF5" w:rsidRDefault="00AE4403">
            <w:pPr>
              <w:rPr>
                <w:rFonts w:cs="Arial"/>
                <w:sz w:val="24"/>
                <w:szCs w:val="24"/>
              </w:rPr>
            </w:pPr>
            <w:r w:rsidRPr="00D86FF5">
              <w:rPr>
                <w:rFonts w:cs="Arial"/>
                <w:sz w:val="24"/>
                <w:szCs w:val="24"/>
              </w:rPr>
              <w:t xml:space="preserve">The </w:t>
            </w:r>
            <w:r w:rsidRPr="00D86FF5">
              <w:rPr>
                <w:rFonts w:cs="Arial"/>
                <w:i/>
                <w:sz w:val="24"/>
                <w:szCs w:val="24"/>
              </w:rPr>
              <w:t>Code of Practice amplifying the Governance and Financial Viability Standard</w:t>
            </w:r>
            <w:r w:rsidRPr="00D86FF5">
              <w:rPr>
                <w:rFonts w:cs="Arial"/>
                <w:sz w:val="24"/>
                <w:szCs w:val="24"/>
              </w:rPr>
              <w:t xml:space="preserve">, which is </w:t>
            </w:r>
            <w:r w:rsidR="005C485C" w:rsidRPr="00D86FF5">
              <w:rPr>
                <w:rFonts w:cs="Arial"/>
                <w:sz w:val="24"/>
                <w:szCs w:val="24"/>
              </w:rPr>
              <w:t>a guide to part of</w:t>
            </w:r>
            <w:r w:rsidRPr="00D86FF5">
              <w:rPr>
                <w:rFonts w:cs="Arial"/>
                <w:sz w:val="24"/>
                <w:szCs w:val="24"/>
              </w:rPr>
              <w:t xml:space="preserve"> the Regulatory Framework </w:t>
            </w:r>
            <w:r w:rsidR="005C485C" w:rsidRPr="00D86FF5">
              <w:rPr>
                <w:rFonts w:cs="Arial"/>
                <w:sz w:val="24"/>
                <w:szCs w:val="24"/>
              </w:rPr>
              <w:t xml:space="preserve">Standards </w:t>
            </w:r>
            <w:r w:rsidRPr="00D86FF5">
              <w:rPr>
                <w:rFonts w:cs="Arial"/>
                <w:sz w:val="24"/>
                <w:szCs w:val="24"/>
              </w:rPr>
              <w:t xml:space="preserve">(see below). You can access the Code of Practice at: </w:t>
            </w:r>
            <w:hyperlink r:id="rId13" w:history="1">
              <w:r w:rsidR="009B10A0" w:rsidRPr="00D86FF5">
                <w:rPr>
                  <w:rStyle w:val="Hyperlink"/>
                  <w:rFonts w:cs="Arial"/>
                  <w:sz w:val="24"/>
                  <w:szCs w:val="24"/>
                </w:rPr>
                <w:t>https://www.gov.uk/government/publications/governance-and-financial-viability-standard-code-of-practice</w:t>
              </w:r>
            </w:hyperlink>
          </w:p>
          <w:p w:rsidR="009B10A0" w:rsidRPr="00D86FF5" w:rsidRDefault="009B10A0">
            <w:pPr>
              <w:rPr>
                <w:rFonts w:cs="Arial"/>
                <w:sz w:val="24"/>
                <w:szCs w:val="24"/>
              </w:rPr>
            </w:pPr>
          </w:p>
        </w:tc>
      </w:tr>
      <w:tr w:rsidR="00E65518" w:rsidRPr="00D86FF5" w:rsidTr="00B52E4C">
        <w:tc>
          <w:tcPr>
            <w:tcW w:w="4621" w:type="dxa"/>
          </w:tcPr>
          <w:p w:rsidR="00E65518" w:rsidRPr="00D86FF5" w:rsidRDefault="00E65518">
            <w:pPr>
              <w:rPr>
                <w:rFonts w:cs="Arial"/>
                <w:sz w:val="24"/>
                <w:szCs w:val="24"/>
              </w:rPr>
            </w:pPr>
            <w:r w:rsidRPr="00D86FF5">
              <w:rPr>
                <w:rFonts w:cs="Arial"/>
                <w:sz w:val="24"/>
                <w:szCs w:val="24"/>
              </w:rPr>
              <w:t>The Guidance</w:t>
            </w:r>
          </w:p>
        </w:tc>
        <w:tc>
          <w:tcPr>
            <w:tcW w:w="4621" w:type="dxa"/>
          </w:tcPr>
          <w:p w:rsidR="00E65518" w:rsidRPr="00D86FF5" w:rsidRDefault="00734565">
            <w:pPr>
              <w:rPr>
                <w:rStyle w:val="Hyperlink"/>
                <w:sz w:val="24"/>
              </w:rPr>
            </w:pPr>
            <w:r w:rsidRPr="00D86FF5">
              <w:rPr>
                <w:rFonts w:cs="Arial"/>
                <w:sz w:val="24"/>
                <w:szCs w:val="24"/>
              </w:rPr>
              <w:t xml:space="preserve">The </w:t>
            </w:r>
            <w:r w:rsidR="00E65518" w:rsidRPr="00D86FF5">
              <w:rPr>
                <w:rFonts w:cs="Arial"/>
                <w:i/>
                <w:sz w:val="24"/>
                <w:szCs w:val="24"/>
              </w:rPr>
              <w:t>Guidance on Applying for Voluntary De-Registration as a Provider of Social Housing (April 2013 edition),</w:t>
            </w:r>
            <w:r w:rsidR="00E65518" w:rsidRPr="00D86FF5">
              <w:rPr>
                <w:rFonts w:cs="Arial"/>
                <w:sz w:val="24"/>
                <w:szCs w:val="24"/>
              </w:rPr>
              <w:t xml:space="preserve"> which you can access at:</w:t>
            </w:r>
            <w:r w:rsidR="002B0451" w:rsidRPr="00D86FF5">
              <w:rPr>
                <w:rFonts w:cs="Arial"/>
                <w:sz w:val="24"/>
                <w:szCs w:val="24"/>
              </w:rPr>
              <w:t xml:space="preserve"> </w:t>
            </w:r>
            <w:hyperlink r:id="rId14" w:history="1">
              <w:r w:rsidR="002B0451" w:rsidRPr="00D86FF5">
                <w:rPr>
                  <w:rStyle w:val="Hyperlink"/>
                  <w:sz w:val="24"/>
                </w:rPr>
                <w:t>https://www.gov.uk/register-and-de-</w:t>
              </w:r>
              <w:r w:rsidR="002B0451" w:rsidRPr="00D86FF5">
                <w:rPr>
                  <w:rStyle w:val="Hyperlink"/>
                  <w:sz w:val="24"/>
                </w:rPr>
                <w:lastRenderedPageBreak/>
                <w:t>register-as-a-provider-of-social-housing</w:t>
              </w:r>
            </w:hyperlink>
          </w:p>
          <w:p w:rsidR="00E77410" w:rsidRPr="00D86FF5" w:rsidRDefault="00E77410">
            <w:pPr>
              <w:rPr>
                <w:rFonts w:cs="Arial"/>
                <w:sz w:val="24"/>
                <w:szCs w:val="24"/>
              </w:rPr>
            </w:pPr>
          </w:p>
        </w:tc>
      </w:tr>
      <w:tr w:rsidR="00E65518" w:rsidRPr="00D86FF5" w:rsidTr="00B52E4C">
        <w:tc>
          <w:tcPr>
            <w:tcW w:w="4621" w:type="dxa"/>
          </w:tcPr>
          <w:p w:rsidR="00E65518" w:rsidRPr="00D86FF5" w:rsidRDefault="00675A7A">
            <w:pPr>
              <w:rPr>
                <w:rFonts w:cs="Arial"/>
                <w:sz w:val="24"/>
                <w:szCs w:val="24"/>
              </w:rPr>
            </w:pPr>
            <w:r w:rsidRPr="00D86FF5">
              <w:rPr>
                <w:rFonts w:cs="Arial"/>
                <w:sz w:val="24"/>
                <w:szCs w:val="24"/>
              </w:rPr>
              <w:lastRenderedPageBreak/>
              <w:t>The Regulatory Framework</w:t>
            </w:r>
            <w:r w:rsidR="00E77410" w:rsidRPr="00D86FF5">
              <w:rPr>
                <w:rFonts w:cs="Arial"/>
                <w:sz w:val="24"/>
                <w:szCs w:val="24"/>
              </w:rPr>
              <w:t xml:space="preserve"> Standards</w:t>
            </w:r>
          </w:p>
        </w:tc>
        <w:tc>
          <w:tcPr>
            <w:tcW w:w="4621" w:type="dxa"/>
          </w:tcPr>
          <w:p w:rsidR="00AE4403" w:rsidRPr="00D86FF5" w:rsidRDefault="00675A7A">
            <w:r w:rsidRPr="00D86FF5">
              <w:rPr>
                <w:rFonts w:cs="Arial"/>
                <w:sz w:val="24"/>
                <w:szCs w:val="24"/>
              </w:rPr>
              <w:t xml:space="preserve">See explanation in the first paragraph </w:t>
            </w:r>
            <w:r w:rsidR="008F2FFB" w:rsidRPr="00D86FF5">
              <w:rPr>
                <w:rFonts w:cs="Arial"/>
                <w:sz w:val="24"/>
                <w:szCs w:val="24"/>
              </w:rPr>
              <w:t>of ‘</w:t>
            </w:r>
            <w:r w:rsidR="00E973E6" w:rsidRPr="00D86FF5">
              <w:rPr>
                <w:rFonts w:cs="Arial"/>
                <w:sz w:val="24"/>
                <w:szCs w:val="24"/>
              </w:rPr>
              <w:t>Where do we</w:t>
            </w:r>
            <w:r w:rsidR="008F2FFB" w:rsidRPr="00D86FF5">
              <w:rPr>
                <w:rFonts w:cs="Arial"/>
                <w:sz w:val="24"/>
                <w:szCs w:val="24"/>
              </w:rPr>
              <w:t xml:space="preserve"> start</w:t>
            </w:r>
            <w:r w:rsidR="00E973E6" w:rsidRPr="00D86FF5">
              <w:rPr>
                <w:rFonts w:cs="Arial"/>
                <w:sz w:val="24"/>
                <w:szCs w:val="24"/>
              </w:rPr>
              <w:t>?</w:t>
            </w:r>
            <w:r w:rsidR="008F2FFB" w:rsidRPr="00D86FF5">
              <w:rPr>
                <w:rFonts w:cs="Arial"/>
                <w:sz w:val="24"/>
                <w:szCs w:val="24"/>
              </w:rPr>
              <w:t xml:space="preserve">’ </w:t>
            </w:r>
            <w:r w:rsidRPr="00D86FF5">
              <w:rPr>
                <w:rFonts w:cs="Arial"/>
                <w:sz w:val="24"/>
                <w:szCs w:val="24"/>
              </w:rPr>
              <w:t xml:space="preserve">below. You can </w:t>
            </w:r>
            <w:r w:rsidR="00AE4403" w:rsidRPr="00D86FF5">
              <w:rPr>
                <w:rFonts w:cs="Arial"/>
                <w:sz w:val="24"/>
                <w:szCs w:val="24"/>
              </w:rPr>
              <w:t>access the Regulatory Framework Standards</w:t>
            </w:r>
            <w:r w:rsidR="002B0451" w:rsidRPr="00D86FF5">
              <w:rPr>
                <w:rFonts w:cs="Arial"/>
                <w:sz w:val="24"/>
                <w:szCs w:val="24"/>
              </w:rPr>
              <w:t xml:space="preserve"> </w:t>
            </w:r>
            <w:r w:rsidRPr="00D86FF5">
              <w:rPr>
                <w:rFonts w:cs="Arial"/>
                <w:sz w:val="24"/>
                <w:szCs w:val="24"/>
              </w:rPr>
              <w:t>at:</w:t>
            </w:r>
            <w:r w:rsidR="002B0451" w:rsidRPr="00D86FF5">
              <w:t xml:space="preserve"> </w:t>
            </w:r>
            <w:hyperlink r:id="rId15" w:history="1">
              <w:r w:rsidR="00AE4403" w:rsidRPr="00D86FF5">
                <w:rPr>
                  <w:rStyle w:val="Hyperlink"/>
                </w:rPr>
                <w:t>https://www.gov.uk/government/publications/regulatory-standards</w:t>
              </w:r>
            </w:hyperlink>
          </w:p>
          <w:p w:rsidR="00E65518" w:rsidRPr="00D86FF5" w:rsidRDefault="00E65518">
            <w:pPr>
              <w:rPr>
                <w:rFonts w:cs="Arial"/>
                <w:sz w:val="24"/>
                <w:szCs w:val="24"/>
              </w:rPr>
            </w:pPr>
          </w:p>
        </w:tc>
      </w:tr>
    </w:tbl>
    <w:p w:rsidR="00FB1D64" w:rsidRPr="00D86FF5" w:rsidRDefault="00FB1D64">
      <w:pPr>
        <w:rPr>
          <w:rFonts w:cs="Arial"/>
          <w:b/>
          <w:sz w:val="24"/>
          <w:szCs w:val="24"/>
        </w:rPr>
      </w:pPr>
    </w:p>
    <w:p w:rsidR="00CD5142" w:rsidRDefault="00222293" w:rsidP="00CF14BB">
      <w:pPr>
        <w:rPr>
          <w:rFonts w:cs="Arial"/>
          <w:b/>
          <w:sz w:val="24"/>
          <w:szCs w:val="24"/>
        </w:rPr>
      </w:pPr>
      <w:r w:rsidRPr="00CF14BB">
        <w:rPr>
          <w:rFonts w:cs="Arial"/>
          <w:b/>
          <w:sz w:val="24"/>
          <w:szCs w:val="24"/>
        </w:rPr>
        <w:t>Is de-registration definitely in your charity’s best interests</w:t>
      </w:r>
      <w:r w:rsidR="00B52E4C" w:rsidRPr="00CF14BB">
        <w:rPr>
          <w:rFonts w:cs="Arial"/>
          <w:b/>
          <w:sz w:val="24"/>
          <w:szCs w:val="24"/>
        </w:rPr>
        <w:t>?</w:t>
      </w:r>
      <w:r w:rsidR="00DF221F" w:rsidRPr="00CF14BB">
        <w:rPr>
          <w:rFonts w:cs="Arial"/>
          <w:b/>
          <w:sz w:val="24"/>
          <w:szCs w:val="24"/>
        </w:rPr>
        <w:t xml:space="preserve"> </w:t>
      </w:r>
    </w:p>
    <w:p w:rsidR="00CF14BB" w:rsidRPr="00CF14BB" w:rsidRDefault="00CF14BB" w:rsidP="00CF14BB">
      <w:pPr>
        <w:rPr>
          <w:rFonts w:cs="Arial"/>
          <w:sz w:val="24"/>
          <w:szCs w:val="24"/>
        </w:rPr>
      </w:pPr>
      <w:r w:rsidRPr="00CF14BB">
        <w:rPr>
          <w:rFonts w:cs="Arial"/>
          <w:sz w:val="24"/>
          <w:szCs w:val="24"/>
        </w:rPr>
        <w:t>Refer to ‘</w:t>
      </w:r>
      <w:r w:rsidRPr="00CF14BB">
        <w:rPr>
          <w:rFonts w:cs="Arial"/>
          <w:i/>
          <w:sz w:val="24"/>
          <w:szCs w:val="24"/>
        </w:rPr>
        <w:t>Deregistration Toolkit – Is it in your charity’s best inter</w:t>
      </w:r>
      <w:r w:rsidR="00FB3B56">
        <w:rPr>
          <w:rFonts w:cs="Arial"/>
          <w:i/>
          <w:sz w:val="24"/>
          <w:szCs w:val="24"/>
        </w:rPr>
        <w:t>e</w:t>
      </w:r>
      <w:r w:rsidRPr="00CF14BB">
        <w:rPr>
          <w:rFonts w:cs="Arial"/>
          <w:i/>
          <w:sz w:val="24"/>
          <w:szCs w:val="24"/>
        </w:rPr>
        <w:t>sts to de-</w:t>
      </w:r>
      <w:proofErr w:type="gramStart"/>
      <w:r w:rsidRPr="00CF14BB">
        <w:rPr>
          <w:rFonts w:cs="Arial"/>
          <w:i/>
          <w:sz w:val="24"/>
          <w:szCs w:val="24"/>
        </w:rPr>
        <w:t>register ?</w:t>
      </w:r>
      <w:proofErr w:type="gramEnd"/>
      <w:r w:rsidRPr="00CF14BB">
        <w:rPr>
          <w:rFonts w:cs="Arial"/>
          <w:i/>
          <w:sz w:val="24"/>
          <w:szCs w:val="24"/>
        </w:rPr>
        <w:t>’</w:t>
      </w:r>
      <w:r w:rsidRPr="00CF14BB">
        <w:rPr>
          <w:rFonts w:cs="Arial"/>
          <w:sz w:val="24"/>
          <w:szCs w:val="24"/>
        </w:rPr>
        <w:t xml:space="preserve"> document</w:t>
      </w:r>
      <w:r>
        <w:rPr>
          <w:rFonts w:cs="Arial"/>
          <w:sz w:val="24"/>
          <w:szCs w:val="24"/>
        </w:rPr>
        <w:t>.</w:t>
      </w:r>
    </w:p>
    <w:p w:rsidR="00E65518" w:rsidRPr="00D86FF5" w:rsidRDefault="00FB1D64">
      <w:pPr>
        <w:rPr>
          <w:rFonts w:cs="Arial"/>
          <w:b/>
          <w:sz w:val="24"/>
          <w:szCs w:val="24"/>
        </w:rPr>
      </w:pPr>
      <w:r w:rsidRPr="00D86FF5">
        <w:rPr>
          <w:rFonts w:cs="Arial"/>
          <w:b/>
          <w:sz w:val="24"/>
          <w:szCs w:val="24"/>
        </w:rPr>
        <w:t xml:space="preserve">We are sure we should </w:t>
      </w:r>
      <w:r w:rsidR="005668FD" w:rsidRPr="00D86FF5">
        <w:rPr>
          <w:rFonts w:cs="Arial"/>
          <w:b/>
          <w:sz w:val="24"/>
          <w:szCs w:val="24"/>
        </w:rPr>
        <w:t xml:space="preserve">apply to </w:t>
      </w:r>
      <w:r w:rsidRPr="00D86FF5">
        <w:rPr>
          <w:rFonts w:cs="Arial"/>
          <w:b/>
          <w:sz w:val="24"/>
          <w:szCs w:val="24"/>
        </w:rPr>
        <w:t>de-register: where do we start?</w:t>
      </w:r>
    </w:p>
    <w:p w:rsidR="00E65518" w:rsidRPr="00D86FF5" w:rsidRDefault="00E65518">
      <w:pPr>
        <w:rPr>
          <w:rFonts w:cs="Arial"/>
          <w:sz w:val="24"/>
          <w:szCs w:val="24"/>
        </w:rPr>
      </w:pPr>
      <w:r w:rsidRPr="00D86FF5">
        <w:rPr>
          <w:rFonts w:cs="Arial"/>
          <w:sz w:val="24"/>
          <w:szCs w:val="24"/>
        </w:rPr>
        <w:t>Almshouse</w:t>
      </w:r>
      <w:r w:rsidR="00270464" w:rsidRPr="00D86FF5">
        <w:rPr>
          <w:rFonts w:cs="Arial"/>
          <w:sz w:val="24"/>
          <w:szCs w:val="24"/>
        </w:rPr>
        <w:t xml:space="preserve"> charities which are also</w:t>
      </w:r>
      <w:r w:rsidRPr="00D86FF5">
        <w:rPr>
          <w:rFonts w:cs="Arial"/>
          <w:sz w:val="24"/>
          <w:szCs w:val="24"/>
        </w:rPr>
        <w:t xml:space="preserve"> Registered Providers should already be complying with the Regulatory Framework for Registered Providers, and if they are not then the </w:t>
      </w:r>
      <w:r w:rsidR="007541EA">
        <w:rPr>
          <w:rFonts w:cs="Arial"/>
          <w:sz w:val="24"/>
          <w:szCs w:val="24"/>
        </w:rPr>
        <w:t xml:space="preserve">Regulator of Social Housing </w:t>
      </w:r>
      <w:r w:rsidRPr="00D86FF5">
        <w:rPr>
          <w:rFonts w:cs="Arial"/>
          <w:sz w:val="24"/>
          <w:szCs w:val="24"/>
        </w:rPr>
        <w:t>has statutory power to sanction them.</w:t>
      </w:r>
      <w:r w:rsidR="00E77410" w:rsidRPr="00D86FF5">
        <w:rPr>
          <w:rFonts w:cs="Arial"/>
          <w:sz w:val="24"/>
          <w:szCs w:val="24"/>
        </w:rPr>
        <w:t xml:space="preserve"> The Regulatory Framework is a collection of different documents. You can access all of these documents via the </w:t>
      </w:r>
      <w:r w:rsidR="007541EA">
        <w:rPr>
          <w:rFonts w:cs="Arial"/>
          <w:sz w:val="24"/>
          <w:szCs w:val="24"/>
        </w:rPr>
        <w:t>Regulator of Social Housing</w:t>
      </w:r>
      <w:r w:rsidR="007541EA" w:rsidRPr="00D86FF5">
        <w:rPr>
          <w:rFonts w:cs="Arial"/>
          <w:sz w:val="24"/>
          <w:szCs w:val="24"/>
        </w:rPr>
        <w:t xml:space="preserve"> </w:t>
      </w:r>
      <w:r w:rsidR="00E77410" w:rsidRPr="00D86FF5">
        <w:rPr>
          <w:rFonts w:cs="Arial"/>
          <w:sz w:val="24"/>
          <w:szCs w:val="24"/>
        </w:rPr>
        <w:t xml:space="preserve">page on the Government website. However, for the purposes of de-registering, the relevant documents are the </w:t>
      </w:r>
      <w:r w:rsidR="00E77410" w:rsidRPr="00D86FF5">
        <w:rPr>
          <w:rFonts w:cs="Arial"/>
          <w:sz w:val="24"/>
          <w:szCs w:val="24"/>
          <w:u w:val="single"/>
        </w:rPr>
        <w:t>Regulatory Framework Standards</w:t>
      </w:r>
      <w:r w:rsidR="00E77410" w:rsidRPr="00D86FF5">
        <w:rPr>
          <w:rFonts w:cs="Arial"/>
          <w:sz w:val="24"/>
          <w:szCs w:val="24"/>
        </w:rPr>
        <w:t xml:space="preserve"> and the </w:t>
      </w:r>
      <w:r w:rsidR="00E77410" w:rsidRPr="00D86FF5">
        <w:rPr>
          <w:rFonts w:cs="Arial"/>
          <w:sz w:val="24"/>
          <w:szCs w:val="24"/>
          <w:u w:val="single"/>
        </w:rPr>
        <w:t>Code of Practice</w:t>
      </w:r>
      <w:r w:rsidR="00E77410" w:rsidRPr="00D86FF5">
        <w:rPr>
          <w:rFonts w:cs="Arial"/>
          <w:sz w:val="24"/>
          <w:szCs w:val="24"/>
        </w:rPr>
        <w:t>. See above for where to find these documents</w:t>
      </w:r>
      <w:r w:rsidR="005C485C" w:rsidRPr="00D86FF5">
        <w:rPr>
          <w:rFonts w:cs="Arial"/>
          <w:sz w:val="24"/>
          <w:szCs w:val="24"/>
        </w:rPr>
        <w:t xml:space="preserve"> online</w:t>
      </w:r>
      <w:r w:rsidR="00E77410" w:rsidRPr="00D86FF5">
        <w:rPr>
          <w:rFonts w:cs="Arial"/>
          <w:sz w:val="24"/>
          <w:szCs w:val="24"/>
        </w:rPr>
        <w:t>.</w:t>
      </w:r>
    </w:p>
    <w:p w:rsidR="00E65518" w:rsidRPr="00D86FF5" w:rsidRDefault="00270464">
      <w:pPr>
        <w:rPr>
          <w:rFonts w:cs="Arial"/>
          <w:sz w:val="24"/>
          <w:szCs w:val="24"/>
        </w:rPr>
      </w:pPr>
      <w:r w:rsidRPr="00D86FF5">
        <w:rPr>
          <w:rFonts w:cs="Arial"/>
          <w:sz w:val="24"/>
          <w:szCs w:val="24"/>
        </w:rPr>
        <w:t>T</w:t>
      </w:r>
      <w:r w:rsidR="00E65518" w:rsidRPr="00D86FF5">
        <w:rPr>
          <w:rFonts w:cs="Arial"/>
          <w:sz w:val="24"/>
          <w:szCs w:val="24"/>
        </w:rPr>
        <w:t xml:space="preserve">he first step is to read the </w:t>
      </w:r>
      <w:r w:rsidR="00E65518" w:rsidRPr="00D86FF5">
        <w:rPr>
          <w:rFonts w:cs="Arial"/>
          <w:sz w:val="24"/>
          <w:szCs w:val="24"/>
          <w:u w:val="single"/>
        </w:rPr>
        <w:t>Regulatory Framework</w:t>
      </w:r>
      <w:r w:rsidR="00E77410" w:rsidRPr="00D86FF5">
        <w:rPr>
          <w:rFonts w:cs="Arial"/>
          <w:sz w:val="24"/>
          <w:szCs w:val="24"/>
          <w:u w:val="single"/>
        </w:rPr>
        <w:t xml:space="preserve"> Standards</w:t>
      </w:r>
      <w:r w:rsidR="00E77410" w:rsidRPr="00D86FF5">
        <w:rPr>
          <w:rFonts w:cs="Arial"/>
          <w:sz w:val="24"/>
          <w:szCs w:val="24"/>
        </w:rPr>
        <w:t xml:space="preserve"> and </w:t>
      </w:r>
      <w:r w:rsidR="005668FD" w:rsidRPr="00D86FF5">
        <w:rPr>
          <w:rFonts w:cs="Arial"/>
          <w:sz w:val="24"/>
          <w:szCs w:val="24"/>
        </w:rPr>
        <w:t xml:space="preserve">the </w:t>
      </w:r>
      <w:r w:rsidR="00E77410" w:rsidRPr="00D86FF5">
        <w:rPr>
          <w:rFonts w:cs="Arial"/>
          <w:sz w:val="24"/>
          <w:szCs w:val="24"/>
          <w:u w:val="single"/>
        </w:rPr>
        <w:t>Code of Practice</w:t>
      </w:r>
      <w:r w:rsidR="00675A7A" w:rsidRPr="00D86FF5">
        <w:rPr>
          <w:rFonts w:cs="Arial"/>
          <w:sz w:val="24"/>
          <w:szCs w:val="24"/>
        </w:rPr>
        <w:t>,</w:t>
      </w:r>
      <w:r w:rsidR="00E77410" w:rsidRPr="00D86FF5">
        <w:rPr>
          <w:rFonts w:cs="Arial"/>
          <w:sz w:val="24"/>
          <w:szCs w:val="24"/>
        </w:rPr>
        <w:t xml:space="preserve"> to ensure you know what they say</w:t>
      </w:r>
      <w:r w:rsidR="00E65518" w:rsidRPr="00D86FF5">
        <w:rPr>
          <w:rFonts w:cs="Arial"/>
          <w:sz w:val="24"/>
          <w:szCs w:val="24"/>
        </w:rPr>
        <w:t>.</w:t>
      </w:r>
      <w:r w:rsidR="00675A7A" w:rsidRPr="00D86FF5">
        <w:rPr>
          <w:rFonts w:cs="Arial"/>
          <w:sz w:val="24"/>
          <w:szCs w:val="24"/>
        </w:rPr>
        <w:t xml:space="preserve"> </w:t>
      </w:r>
      <w:r w:rsidR="005C485C" w:rsidRPr="00D86FF5">
        <w:rPr>
          <w:rFonts w:cs="Arial"/>
          <w:sz w:val="24"/>
          <w:szCs w:val="24"/>
        </w:rPr>
        <w:t>You will see that they</w:t>
      </w:r>
      <w:r w:rsidR="004D4632" w:rsidRPr="00D86FF5">
        <w:rPr>
          <w:rFonts w:cs="Arial"/>
          <w:sz w:val="24"/>
          <w:szCs w:val="24"/>
        </w:rPr>
        <w:t xml:space="preserve"> assume</w:t>
      </w:r>
      <w:r w:rsidR="00E65518" w:rsidRPr="00D86FF5">
        <w:rPr>
          <w:rFonts w:cs="Arial"/>
          <w:sz w:val="24"/>
          <w:szCs w:val="24"/>
        </w:rPr>
        <w:t xml:space="preserve"> the typical reader is a housing association far bigger than any almshouse charity</w:t>
      </w:r>
      <w:r w:rsidR="004D4632" w:rsidRPr="00D86FF5">
        <w:rPr>
          <w:rFonts w:cs="Arial"/>
          <w:sz w:val="24"/>
          <w:szCs w:val="24"/>
        </w:rPr>
        <w:t>, and with tenants</w:t>
      </w:r>
      <w:r w:rsidR="00E65518" w:rsidRPr="00D86FF5">
        <w:rPr>
          <w:rFonts w:cs="Arial"/>
          <w:sz w:val="24"/>
          <w:szCs w:val="24"/>
        </w:rPr>
        <w:t>.</w:t>
      </w:r>
      <w:r w:rsidR="00B22281" w:rsidRPr="00D86FF5">
        <w:rPr>
          <w:rFonts w:cs="Arial"/>
          <w:sz w:val="24"/>
          <w:szCs w:val="24"/>
        </w:rPr>
        <w:t xml:space="preserve"> A few aspects are clearly aimed at </w:t>
      </w:r>
      <w:r w:rsidR="006B3EF9" w:rsidRPr="00D86FF5">
        <w:rPr>
          <w:rFonts w:cs="Arial"/>
          <w:sz w:val="24"/>
          <w:szCs w:val="24"/>
        </w:rPr>
        <w:t xml:space="preserve">those </w:t>
      </w:r>
      <w:r w:rsidR="00B22281" w:rsidRPr="00D86FF5">
        <w:rPr>
          <w:rFonts w:cs="Arial"/>
          <w:sz w:val="24"/>
          <w:szCs w:val="24"/>
        </w:rPr>
        <w:t>housing associations which are not charities.</w:t>
      </w:r>
      <w:r w:rsidR="00E65518" w:rsidRPr="00D86FF5">
        <w:rPr>
          <w:rFonts w:cs="Arial"/>
          <w:sz w:val="24"/>
          <w:szCs w:val="24"/>
        </w:rPr>
        <w:t xml:space="preserve"> Hence there are quite a few aspects which almshouse charities have to apply by analogy, taking into account the fact that they are smaller than housing associations, with licensees as opposed to tenants, and far fewer or possibly no paid staff. </w:t>
      </w:r>
      <w:r w:rsidR="00BC5C1B" w:rsidRPr="00D86FF5">
        <w:rPr>
          <w:rFonts w:cs="Arial"/>
          <w:sz w:val="24"/>
          <w:szCs w:val="24"/>
        </w:rPr>
        <w:t>At this stage, if you are unsure what particular paragraphs are getting at</w:t>
      </w:r>
      <w:r w:rsidR="005668FD" w:rsidRPr="00D86FF5">
        <w:rPr>
          <w:rFonts w:cs="Arial"/>
          <w:sz w:val="24"/>
          <w:szCs w:val="24"/>
        </w:rPr>
        <w:t xml:space="preserve"> or are alarmed by them</w:t>
      </w:r>
      <w:r w:rsidR="00BC5C1B" w:rsidRPr="00D86FF5">
        <w:rPr>
          <w:rFonts w:cs="Arial"/>
          <w:sz w:val="24"/>
          <w:szCs w:val="24"/>
        </w:rPr>
        <w:t>, don’t worry – just make a note of the paragraph number and re-visit the issue</w:t>
      </w:r>
      <w:r w:rsidR="0043375E" w:rsidRPr="00D86FF5">
        <w:rPr>
          <w:rFonts w:cs="Arial"/>
          <w:sz w:val="24"/>
          <w:szCs w:val="24"/>
        </w:rPr>
        <w:t>s</w:t>
      </w:r>
      <w:r w:rsidR="00BC5C1B" w:rsidRPr="00D86FF5">
        <w:rPr>
          <w:rFonts w:cs="Arial"/>
          <w:sz w:val="24"/>
          <w:szCs w:val="24"/>
        </w:rPr>
        <w:t xml:space="preserve"> once you have read our </w:t>
      </w:r>
      <w:r w:rsidR="00BC5C1B" w:rsidRPr="00D86FF5">
        <w:rPr>
          <w:rFonts w:cs="Arial"/>
          <w:i/>
          <w:sz w:val="24"/>
          <w:szCs w:val="24"/>
        </w:rPr>
        <w:t>De-registration Toolkit: Model Application Form</w:t>
      </w:r>
      <w:r w:rsidR="00BC5C1B" w:rsidRPr="00D86FF5">
        <w:rPr>
          <w:rFonts w:cs="Arial"/>
          <w:sz w:val="24"/>
          <w:szCs w:val="24"/>
        </w:rPr>
        <w:t>.</w:t>
      </w:r>
    </w:p>
    <w:p w:rsidR="00675A7A" w:rsidRPr="00D86FF5" w:rsidRDefault="00675A7A">
      <w:pPr>
        <w:rPr>
          <w:rFonts w:cs="Arial"/>
          <w:sz w:val="24"/>
          <w:szCs w:val="24"/>
        </w:rPr>
      </w:pPr>
      <w:r w:rsidRPr="00D86FF5">
        <w:rPr>
          <w:rFonts w:cs="Arial"/>
          <w:sz w:val="24"/>
          <w:szCs w:val="24"/>
        </w:rPr>
        <w:t xml:space="preserve">The second step is to read </w:t>
      </w:r>
      <w:r w:rsidR="00AD28B8" w:rsidRPr="00D86FF5">
        <w:rPr>
          <w:rFonts w:cs="Arial"/>
          <w:sz w:val="24"/>
          <w:szCs w:val="24"/>
          <w:u w:val="single"/>
        </w:rPr>
        <w:t>The Guidance</w:t>
      </w:r>
      <w:r w:rsidRPr="00D86FF5">
        <w:rPr>
          <w:rFonts w:cs="Arial"/>
          <w:sz w:val="24"/>
          <w:szCs w:val="24"/>
        </w:rPr>
        <w:t xml:space="preserve"> right through, and the </w:t>
      </w:r>
      <w:r w:rsidRPr="00D86FF5">
        <w:rPr>
          <w:rFonts w:cs="Arial"/>
          <w:sz w:val="24"/>
          <w:szCs w:val="24"/>
          <w:u w:val="single"/>
        </w:rPr>
        <w:t>Application Form</w:t>
      </w:r>
      <w:r w:rsidR="00286ADB" w:rsidRPr="00D86FF5">
        <w:rPr>
          <w:rFonts w:cs="Arial"/>
          <w:sz w:val="24"/>
          <w:szCs w:val="24"/>
        </w:rPr>
        <w:t>.</w:t>
      </w:r>
      <w:r w:rsidR="00BC5C1B" w:rsidRPr="00D86FF5">
        <w:rPr>
          <w:rFonts w:cs="Arial"/>
          <w:sz w:val="24"/>
          <w:szCs w:val="24"/>
        </w:rPr>
        <w:t xml:space="preserve"> Again, simply make a note of anything you don’t understand and re-vis</w:t>
      </w:r>
      <w:r w:rsidR="00CF14BB">
        <w:rPr>
          <w:rFonts w:cs="Arial"/>
          <w:sz w:val="24"/>
          <w:szCs w:val="24"/>
        </w:rPr>
        <w:t>i</w:t>
      </w:r>
      <w:r w:rsidR="00BC5C1B" w:rsidRPr="00D86FF5">
        <w:rPr>
          <w:rFonts w:cs="Arial"/>
          <w:sz w:val="24"/>
          <w:szCs w:val="24"/>
        </w:rPr>
        <w:t>t the issue</w:t>
      </w:r>
      <w:r w:rsidR="0043375E" w:rsidRPr="00D86FF5">
        <w:rPr>
          <w:rFonts w:cs="Arial"/>
          <w:sz w:val="24"/>
          <w:szCs w:val="24"/>
        </w:rPr>
        <w:t>s</w:t>
      </w:r>
      <w:r w:rsidR="00BC5C1B" w:rsidRPr="00D86FF5">
        <w:rPr>
          <w:rFonts w:cs="Arial"/>
          <w:sz w:val="24"/>
          <w:szCs w:val="24"/>
        </w:rPr>
        <w:t xml:space="preserve"> once you have read our </w:t>
      </w:r>
      <w:r w:rsidR="00BC5C1B" w:rsidRPr="00D86FF5">
        <w:rPr>
          <w:rFonts w:cs="Arial"/>
          <w:i/>
          <w:sz w:val="24"/>
          <w:szCs w:val="24"/>
        </w:rPr>
        <w:t>De-registration Toolkit: Model Application Form</w:t>
      </w:r>
      <w:r w:rsidR="00BC5C1B" w:rsidRPr="00D86FF5">
        <w:rPr>
          <w:rFonts w:cs="Arial"/>
          <w:sz w:val="24"/>
          <w:szCs w:val="24"/>
        </w:rPr>
        <w:t>.</w:t>
      </w:r>
    </w:p>
    <w:p w:rsidR="000C32FD" w:rsidRDefault="008468B0">
      <w:pPr>
        <w:rPr>
          <w:rFonts w:cs="Arial"/>
          <w:sz w:val="24"/>
          <w:szCs w:val="24"/>
        </w:rPr>
      </w:pPr>
      <w:r w:rsidRPr="00D86FF5">
        <w:rPr>
          <w:rFonts w:cs="Arial"/>
          <w:sz w:val="24"/>
          <w:szCs w:val="24"/>
        </w:rPr>
        <w:t>Next, we</w:t>
      </w:r>
      <w:r w:rsidR="00BC5C1B" w:rsidRPr="00D86FF5">
        <w:rPr>
          <w:rFonts w:cs="Arial"/>
          <w:sz w:val="24"/>
          <w:szCs w:val="24"/>
        </w:rPr>
        <w:t xml:space="preserve"> suggest reading our </w:t>
      </w:r>
      <w:r w:rsidR="00BC5C1B" w:rsidRPr="00D86FF5">
        <w:rPr>
          <w:rFonts w:cs="Arial"/>
          <w:i/>
          <w:sz w:val="24"/>
          <w:szCs w:val="24"/>
        </w:rPr>
        <w:t>De-registration Toolkit: Model Application Form</w:t>
      </w:r>
      <w:r w:rsidR="000C32FD" w:rsidRPr="00D86FF5">
        <w:rPr>
          <w:rFonts w:cs="Arial"/>
          <w:sz w:val="24"/>
          <w:szCs w:val="24"/>
        </w:rPr>
        <w:t xml:space="preserve">. </w:t>
      </w:r>
      <w:r w:rsidR="00BC5C1B" w:rsidRPr="00D86FF5">
        <w:rPr>
          <w:rFonts w:cs="Arial"/>
          <w:sz w:val="24"/>
          <w:szCs w:val="24"/>
        </w:rPr>
        <w:t xml:space="preserve">It </w:t>
      </w:r>
      <w:r w:rsidR="006A0D0C" w:rsidRPr="00D86FF5">
        <w:rPr>
          <w:rFonts w:cs="Arial"/>
          <w:sz w:val="24"/>
          <w:szCs w:val="24"/>
        </w:rPr>
        <w:t>is a sample</w:t>
      </w:r>
      <w:r w:rsidR="000C32FD" w:rsidRPr="00D86FF5">
        <w:rPr>
          <w:rFonts w:cs="Arial"/>
          <w:sz w:val="24"/>
          <w:szCs w:val="24"/>
        </w:rPr>
        <w:t xml:space="preserve"> de-registration application which a small almshouse Registered Provider might submit. It is annotated</w:t>
      </w:r>
      <w:r w:rsidR="00286ADB" w:rsidRPr="00D86FF5">
        <w:rPr>
          <w:rFonts w:cs="Arial"/>
          <w:sz w:val="24"/>
          <w:szCs w:val="24"/>
        </w:rPr>
        <w:t xml:space="preserve"> by the Association</w:t>
      </w:r>
      <w:r w:rsidR="002B6009" w:rsidRPr="00D86FF5">
        <w:rPr>
          <w:rFonts w:cs="Arial"/>
          <w:sz w:val="24"/>
          <w:szCs w:val="24"/>
        </w:rPr>
        <w:t xml:space="preserve"> to make clear </w:t>
      </w:r>
      <w:r w:rsidR="00286ADB" w:rsidRPr="00D86FF5">
        <w:rPr>
          <w:rFonts w:cs="Arial"/>
          <w:sz w:val="24"/>
          <w:szCs w:val="24"/>
        </w:rPr>
        <w:t xml:space="preserve">which part of </w:t>
      </w:r>
      <w:r w:rsidR="00AD28B8" w:rsidRPr="00D86FF5">
        <w:rPr>
          <w:rFonts w:cs="Arial"/>
          <w:sz w:val="24"/>
          <w:szCs w:val="24"/>
        </w:rPr>
        <w:t>The Guidance</w:t>
      </w:r>
      <w:r w:rsidR="005C485C" w:rsidRPr="00D86FF5">
        <w:rPr>
          <w:rFonts w:cs="Arial"/>
          <w:sz w:val="24"/>
          <w:szCs w:val="24"/>
        </w:rPr>
        <w:t xml:space="preserve">, </w:t>
      </w:r>
      <w:r w:rsidR="00286ADB" w:rsidRPr="00D86FF5">
        <w:rPr>
          <w:rFonts w:cs="Arial"/>
          <w:sz w:val="24"/>
          <w:szCs w:val="24"/>
        </w:rPr>
        <w:t>The Regulatory Framework</w:t>
      </w:r>
      <w:r w:rsidR="005C485C" w:rsidRPr="00D86FF5">
        <w:rPr>
          <w:rFonts w:cs="Arial"/>
          <w:sz w:val="24"/>
          <w:szCs w:val="24"/>
        </w:rPr>
        <w:t xml:space="preserve"> Standards or the Code of Practice</w:t>
      </w:r>
      <w:r w:rsidR="00286ADB" w:rsidRPr="00D86FF5">
        <w:rPr>
          <w:rFonts w:cs="Arial"/>
          <w:sz w:val="24"/>
          <w:szCs w:val="24"/>
        </w:rPr>
        <w:t xml:space="preserve"> each paragraph is intended to deal with.</w:t>
      </w:r>
    </w:p>
    <w:tbl>
      <w:tblPr>
        <w:tblStyle w:val="TableGrid"/>
        <w:tblW w:w="0" w:type="auto"/>
        <w:tblLook w:val="04A0" w:firstRow="1" w:lastRow="0" w:firstColumn="1" w:lastColumn="0" w:noHBand="0" w:noVBand="1"/>
      </w:tblPr>
      <w:tblGrid>
        <w:gridCol w:w="9242"/>
      </w:tblGrid>
      <w:tr w:rsidR="00286ADB" w:rsidRPr="00D86FF5" w:rsidTr="00286ADB">
        <w:tc>
          <w:tcPr>
            <w:tcW w:w="9242" w:type="dxa"/>
          </w:tcPr>
          <w:p w:rsidR="00961C1D" w:rsidRPr="00D86FF5" w:rsidRDefault="00961C1D">
            <w:pPr>
              <w:rPr>
                <w:rFonts w:cs="Arial"/>
                <w:sz w:val="24"/>
                <w:szCs w:val="24"/>
              </w:rPr>
            </w:pPr>
          </w:p>
          <w:p w:rsidR="00286ADB" w:rsidRPr="00D86FF5" w:rsidRDefault="00286ADB">
            <w:pPr>
              <w:rPr>
                <w:rFonts w:cs="Arial"/>
                <w:sz w:val="24"/>
                <w:szCs w:val="24"/>
              </w:rPr>
            </w:pPr>
            <w:r w:rsidRPr="00D86FF5">
              <w:rPr>
                <w:rFonts w:cs="Arial"/>
                <w:sz w:val="24"/>
                <w:szCs w:val="24"/>
              </w:rPr>
              <w:t>You are welcome to cut and paste text from</w:t>
            </w:r>
            <w:r w:rsidR="008468B0" w:rsidRPr="00D86FF5">
              <w:rPr>
                <w:rFonts w:cs="Arial"/>
                <w:sz w:val="24"/>
                <w:szCs w:val="24"/>
              </w:rPr>
              <w:t xml:space="preserve"> the</w:t>
            </w:r>
            <w:r w:rsidR="00BC5C1B" w:rsidRPr="00D86FF5">
              <w:rPr>
                <w:rFonts w:cs="Arial"/>
                <w:sz w:val="24"/>
                <w:szCs w:val="24"/>
              </w:rPr>
              <w:t xml:space="preserve"> </w:t>
            </w:r>
            <w:r w:rsidR="00BC5C1B" w:rsidRPr="00D86FF5">
              <w:rPr>
                <w:rFonts w:cs="Arial"/>
                <w:i/>
                <w:sz w:val="24"/>
                <w:szCs w:val="24"/>
              </w:rPr>
              <w:t>De-registration Toolkit: Model Application Form</w:t>
            </w:r>
            <w:r w:rsidRPr="00D86FF5">
              <w:rPr>
                <w:rFonts w:cs="Arial"/>
                <w:sz w:val="24"/>
                <w:szCs w:val="24"/>
              </w:rPr>
              <w:t xml:space="preserve">, with the following </w:t>
            </w:r>
            <w:r w:rsidR="009071C4" w:rsidRPr="00D86FF5">
              <w:rPr>
                <w:rFonts w:cs="Arial"/>
                <w:sz w:val="24"/>
                <w:szCs w:val="24"/>
              </w:rPr>
              <w:t xml:space="preserve">important </w:t>
            </w:r>
            <w:r w:rsidRPr="00D86FF5">
              <w:rPr>
                <w:rFonts w:cs="Arial"/>
                <w:sz w:val="24"/>
                <w:szCs w:val="24"/>
              </w:rPr>
              <w:t>caveats:</w:t>
            </w:r>
          </w:p>
          <w:p w:rsidR="00286ADB" w:rsidRPr="00D86FF5" w:rsidRDefault="00286ADB">
            <w:pPr>
              <w:rPr>
                <w:rFonts w:cs="Arial"/>
                <w:sz w:val="24"/>
                <w:szCs w:val="24"/>
              </w:rPr>
            </w:pPr>
          </w:p>
          <w:p w:rsidR="00286ADB" w:rsidRPr="00D86FF5" w:rsidRDefault="006A049E" w:rsidP="00353D88">
            <w:pPr>
              <w:pStyle w:val="ListParagraph"/>
              <w:numPr>
                <w:ilvl w:val="0"/>
                <w:numId w:val="5"/>
              </w:numPr>
              <w:rPr>
                <w:rFonts w:cs="Arial"/>
                <w:sz w:val="24"/>
                <w:szCs w:val="24"/>
              </w:rPr>
            </w:pPr>
            <w:r w:rsidRPr="00D86FF5">
              <w:rPr>
                <w:rFonts w:cs="Arial"/>
                <w:sz w:val="24"/>
                <w:szCs w:val="24"/>
              </w:rPr>
              <w:t xml:space="preserve">The content of </w:t>
            </w:r>
            <w:r w:rsidR="00BC5C1B" w:rsidRPr="00D86FF5">
              <w:rPr>
                <w:rFonts w:cs="Arial"/>
                <w:sz w:val="24"/>
                <w:szCs w:val="24"/>
              </w:rPr>
              <w:t>it</w:t>
            </w:r>
            <w:r w:rsidR="00286ADB" w:rsidRPr="00D86FF5">
              <w:rPr>
                <w:rFonts w:cs="Arial"/>
                <w:sz w:val="24"/>
                <w:szCs w:val="24"/>
              </w:rPr>
              <w:t xml:space="preserve"> has not been cleared with the </w:t>
            </w:r>
            <w:r w:rsidR="007541EA">
              <w:rPr>
                <w:rFonts w:cs="Arial"/>
                <w:sz w:val="24"/>
                <w:szCs w:val="24"/>
              </w:rPr>
              <w:t>Regulator of Social Housing</w:t>
            </w:r>
            <w:r w:rsidR="00286ADB" w:rsidRPr="00D86FF5">
              <w:rPr>
                <w:rFonts w:cs="Arial"/>
                <w:sz w:val="24"/>
                <w:szCs w:val="24"/>
              </w:rPr>
              <w:t xml:space="preserve"> </w:t>
            </w:r>
            <w:r w:rsidR="00042C42" w:rsidRPr="00D86FF5">
              <w:rPr>
                <w:rFonts w:cs="Arial"/>
                <w:sz w:val="24"/>
                <w:szCs w:val="24"/>
              </w:rPr>
              <w:t xml:space="preserve">(because there is no facility for doing so) </w:t>
            </w:r>
            <w:r w:rsidR="00286ADB" w:rsidRPr="00D86FF5">
              <w:rPr>
                <w:rFonts w:cs="Arial"/>
                <w:sz w:val="24"/>
                <w:szCs w:val="24"/>
              </w:rPr>
              <w:t xml:space="preserve">and we cannot guarantee that </w:t>
            </w:r>
            <w:r w:rsidR="00B4419F" w:rsidRPr="00D86FF5">
              <w:rPr>
                <w:rFonts w:cs="Arial"/>
                <w:sz w:val="24"/>
                <w:szCs w:val="24"/>
              </w:rPr>
              <w:t>it would</w:t>
            </w:r>
            <w:r w:rsidR="00286ADB" w:rsidRPr="00D86FF5">
              <w:rPr>
                <w:rFonts w:cs="Arial"/>
                <w:sz w:val="24"/>
                <w:szCs w:val="24"/>
              </w:rPr>
              <w:t xml:space="preserve"> lead to successful de-registration. </w:t>
            </w:r>
            <w:r w:rsidR="009071C4" w:rsidRPr="00D86FF5">
              <w:rPr>
                <w:rFonts w:cs="Arial"/>
                <w:sz w:val="24"/>
                <w:szCs w:val="24"/>
              </w:rPr>
              <w:t>However, it is</w:t>
            </w:r>
            <w:r w:rsidR="00286ADB" w:rsidRPr="00D86FF5">
              <w:rPr>
                <w:rFonts w:cs="Arial"/>
                <w:sz w:val="24"/>
                <w:szCs w:val="24"/>
              </w:rPr>
              <w:t xml:space="preserve"> our b</w:t>
            </w:r>
            <w:r w:rsidR="009071C4" w:rsidRPr="00D86FF5">
              <w:rPr>
                <w:rFonts w:cs="Arial"/>
                <w:sz w:val="24"/>
                <w:szCs w:val="24"/>
              </w:rPr>
              <w:t xml:space="preserve">est effort to suggest facts and explanations which </w:t>
            </w:r>
            <w:r w:rsidRPr="00D86FF5">
              <w:rPr>
                <w:rFonts w:cs="Arial"/>
                <w:sz w:val="24"/>
                <w:szCs w:val="24"/>
              </w:rPr>
              <w:t>we hope would</w:t>
            </w:r>
            <w:r w:rsidR="009071C4" w:rsidRPr="00D86FF5">
              <w:rPr>
                <w:rFonts w:cs="Arial"/>
                <w:sz w:val="24"/>
                <w:szCs w:val="24"/>
              </w:rPr>
              <w:t xml:space="preserve"> enable </w:t>
            </w:r>
            <w:r w:rsidR="007541EA">
              <w:rPr>
                <w:rFonts w:cs="Arial"/>
                <w:sz w:val="24"/>
                <w:szCs w:val="24"/>
              </w:rPr>
              <w:t>Regulator of Social Housing</w:t>
            </w:r>
            <w:r w:rsidR="009071C4" w:rsidRPr="00D86FF5">
              <w:rPr>
                <w:rFonts w:cs="Arial"/>
                <w:sz w:val="24"/>
                <w:szCs w:val="24"/>
              </w:rPr>
              <w:t xml:space="preserve"> Case Officers to </w:t>
            </w:r>
            <w:r w:rsidRPr="00D86FF5">
              <w:rPr>
                <w:rFonts w:cs="Arial"/>
                <w:sz w:val="24"/>
                <w:szCs w:val="24"/>
              </w:rPr>
              <w:t>find it easy to decide</w:t>
            </w:r>
            <w:r w:rsidR="009071C4" w:rsidRPr="00D86FF5">
              <w:rPr>
                <w:rFonts w:cs="Arial"/>
                <w:sz w:val="24"/>
                <w:szCs w:val="24"/>
              </w:rPr>
              <w:t xml:space="preserve"> that an almshouse charity’s application satisfies </w:t>
            </w:r>
            <w:r w:rsidR="00AD28B8" w:rsidRPr="00D86FF5">
              <w:rPr>
                <w:rFonts w:cs="Arial"/>
                <w:sz w:val="24"/>
                <w:szCs w:val="24"/>
              </w:rPr>
              <w:t>The Guidance</w:t>
            </w:r>
            <w:r w:rsidR="009071C4" w:rsidRPr="00D86FF5">
              <w:rPr>
                <w:rFonts w:cs="Arial"/>
                <w:sz w:val="24"/>
                <w:szCs w:val="24"/>
              </w:rPr>
              <w:t>.</w:t>
            </w:r>
          </w:p>
          <w:p w:rsidR="005C485C" w:rsidRPr="00D86FF5" w:rsidRDefault="005C485C">
            <w:pPr>
              <w:rPr>
                <w:rFonts w:cs="Arial"/>
                <w:sz w:val="24"/>
                <w:szCs w:val="24"/>
              </w:rPr>
            </w:pPr>
          </w:p>
          <w:p w:rsidR="009071C4" w:rsidRPr="00D86FF5" w:rsidRDefault="00BC5C1B" w:rsidP="00353D88">
            <w:pPr>
              <w:pStyle w:val="ListParagraph"/>
              <w:numPr>
                <w:ilvl w:val="0"/>
                <w:numId w:val="5"/>
              </w:numPr>
              <w:rPr>
                <w:rFonts w:cs="Arial"/>
                <w:sz w:val="24"/>
                <w:szCs w:val="24"/>
              </w:rPr>
            </w:pPr>
            <w:r w:rsidRPr="00D86FF5">
              <w:rPr>
                <w:rFonts w:cs="Arial"/>
                <w:sz w:val="24"/>
                <w:szCs w:val="24"/>
              </w:rPr>
              <w:t>It</w:t>
            </w:r>
            <w:r w:rsidR="009071C4" w:rsidRPr="00D86FF5">
              <w:rPr>
                <w:rFonts w:cs="Arial"/>
                <w:sz w:val="24"/>
                <w:szCs w:val="24"/>
              </w:rPr>
              <w:t xml:space="preserve"> is a fictional case study about an </w:t>
            </w:r>
            <w:r w:rsidR="00EE2B16" w:rsidRPr="00D86FF5">
              <w:rPr>
                <w:rFonts w:cs="Arial"/>
                <w:sz w:val="24"/>
                <w:szCs w:val="24"/>
              </w:rPr>
              <w:t xml:space="preserve">unincorporated </w:t>
            </w:r>
            <w:r w:rsidR="009071C4" w:rsidRPr="00D86FF5">
              <w:rPr>
                <w:rFonts w:cs="Arial"/>
                <w:sz w:val="24"/>
                <w:szCs w:val="24"/>
              </w:rPr>
              <w:t>almshouse charity</w:t>
            </w:r>
            <w:r w:rsidR="00F16426" w:rsidRPr="00D86FF5">
              <w:rPr>
                <w:rFonts w:cs="Arial"/>
                <w:sz w:val="24"/>
                <w:szCs w:val="24"/>
              </w:rPr>
              <w:t xml:space="preserve"> with 10</w:t>
            </w:r>
            <w:r w:rsidR="00EE2B16" w:rsidRPr="00D86FF5">
              <w:rPr>
                <w:rFonts w:cs="Arial"/>
                <w:sz w:val="24"/>
                <w:szCs w:val="24"/>
              </w:rPr>
              <w:t xml:space="preserve"> dwellings</w:t>
            </w:r>
            <w:r w:rsidR="009071C4" w:rsidRPr="00D86FF5">
              <w:rPr>
                <w:rFonts w:cs="Arial"/>
                <w:sz w:val="24"/>
                <w:szCs w:val="24"/>
              </w:rPr>
              <w:t xml:space="preserve"> which has always complied with the Regulatory Framework, by analogy where necessary. It therefore includes statements of fact about measures, policies</w:t>
            </w:r>
            <w:r w:rsidR="002D0818" w:rsidRPr="00D86FF5">
              <w:rPr>
                <w:rFonts w:cs="Arial"/>
                <w:sz w:val="24"/>
                <w:szCs w:val="24"/>
              </w:rPr>
              <w:t>, documents</w:t>
            </w:r>
            <w:r w:rsidR="000C0458" w:rsidRPr="00D86FF5">
              <w:rPr>
                <w:rFonts w:cs="Arial"/>
                <w:sz w:val="24"/>
                <w:szCs w:val="24"/>
              </w:rPr>
              <w:t xml:space="preserve">, </w:t>
            </w:r>
            <w:r w:rsidRPr="00D86FF5">
              <w:rPr>
                <w:rFonts w:cs="Arial"/>
                <w:sz w:val="24"/>
                <w:szCs w:val="24"/>
              </w:rPr>
              <w:t xml:space="preserve">practical </w:t>
            </w:r>
            <w:r w:rsidR="009071C4" w:rsidRPr="00D86FF5">
              <w:rPr>
                <w:rFonts w:cs="Arial"/>
                <w:sz w:val="24"/>
                <w:szCs w:val="24"/>
              </w:rPr>
              <w:t>arrangements</w:t>
            </w:r>
            <w:r w:rsidR="000C0458" w:rsidRPr="00D86FF5">
              <w:rPr>
                <w:rFonts w:cs="Arial"/>
                <w:sz w:val="24"/>
                <w:szCs w:val="24"/>
              </w:rPr>
              <w:t xml:space="preserve"> and aspects of compliance with the Regulatory Framework</w:t>
            </w:r>
            <w:r w:rsidR="009071C4" w:rsidRPr="00D86FF5">
              <w:rPr>
                <w:rFonts w:cs="Arial"/>
                <w:sz w:val="24"/>
                <w:szCs w:val="24"/>
              </w:rPr>
              <w:t xml:space="preserve"> which the charity already has in place and/or will have in place if de-registered. </w:t>
            </w:r>
            <w:r w:rsidR="009071C4" w:rsidRPr="00D86FF5">
              <w:rPr>
                <w:rFonts w:cs="Arial"/>
                <w:b/>
                <w:sz w:val="24"/>
                <w:szCs w:val="24"/>
              </w:rPr>
              <w:t>Clearly, your application must not include equivalent statements unless they are true of your charity</w:t>
            </w:r>
            <w:r w:rsidR="008468B0" w:rsidRPr="00D86FF5">
              <w:rPr>
                <w:rFonts w:cs="Arial"/>
                <w:b/>
                <w:sz w:val="24"/>
                <w:szCs w:val="24"/>
              </w:rPr>
              <w:t xml:space="preserve">. </w:t>
            </w:r>
            <w:r w:rsidR="00D528CD" w:rsidRPr="00D86FF5">
              <w:rPr>
                <w:rFonts w:cs="Arial"/>
                <w:b/>
                <w:sz w:val="24"/>
                <w:szCs w:val="24"/>
              </w:rPr>
              <w:t xml:space="preserve">The application form requires you to certify that all information you have provided is true. </w:t>
            </w:r>
            <w:r w:rsidR="008468B0" w:rsidRPr="00D86FF5">
              <w:rPr>
                <w:rFonts w:cs="Arial"/>
                <w:b/>
                <w:sz w:val="24"/>
                <w:szCs w:val="24"/>
              </w:rPr>
              <w:t>M</w:t>
            </w:r>
            <w:r w:rsidRPr="00D86FF5">
              <w:rPr>
                <w:rFonts w:cs="Arial"/>
                <w:b/>
                <w:sz w:val="24"/>
                <w:szCs w:val="24"/>
              </w:rPr>
              <w:t xml:space="preserve">aking a false statement could have serious consequences for </w:t>
            </w:r>
            <w:r w:rsidR="00D528CD" w:rsidRPr="00D86FF5">
              <w:rPr>
                <w:rFonts w:cs="Arial"/>
                <w:b/>
                <w:sz w:val="24"/>
                <w:szCs w:val="24"/>
              </w:rPr>
              <w:t xml:space="preserve">you and </w:t>
            </w:r>
            <w:r w:rsidRPr="00D86FF5">
              <w:rPr>
                <w:rFonts w:cs="Arial"/>
                <w:b/>
                <w:sz w:val="24"/>
                <w:szCs w:val="24"/>
              </w:rPr>
              <w:t>your charity and would bring the almshouse movement into disrepute</w:t>
            </w:r>
            <w:r w:rsidR="009071C4" w:rsidRPr="00D86FF5">
              <w:rPr>
                <w:rFonts w:cs="Arial"/>
                <w:b/>
                <w:sz w:val="24"/>
                <w:szCs w:val="24"/>
              </w:rPr>
              <w:t>.</w:t>
            </w:r>
            <w:r w:rsidR="006A0D0C" w:rsidRPr="00D86FF5">
              <w:rPr>
                <w:rFonts w:cs="Arial"/>
                <w:b/>
                <w:sz w:val="24"/>
                <w:szCs w:val="24"/>
              </w:rPr>
              <w:t xml:space="preserve"> As you work through the Toolkit</w:t>
            </w:r>
            <w:r w:rsidR="006A049E" w:rsidRPr="00D86FF5">
              <w:rPr>
                <w:rFonts w:cs="Arial"/>
                <w:b/>
                <w:sz w:val="24"/>
                <w:szCs w:val="24"/>
              </w:rPr>
              <w:t>, you may realise you need to make significant changes to your charity’s practices before you are ready to submit a de-registration application.</w:t>
            </w:r>
          </w:p>
          <w:p w:rsidR="006A049E" w:rsidRPr="00D86FF5" w:rsidRDefault="006A049E">
            <w:pPr>
              <w:rPr>
                <w:rFonts w:cs="Arial"/>
                <w:sz w:val="24"/>
                <w:szCs w:val="24"/>
              </w:rPr>
            </w:pPr>
          </w:p>
          <w:p w:rsidR="009071C4" w:rsidRPr="00D86FF5" w:rsidRDefault="009071C4">
            <w:pPr>
              <w:rPr>
                <w:rFonts w:cs="Arial"/>
                <w:sz w:val="24"/>
                <w:szCs w:val="24"/>
              </w:rPr>
            </w:pPr>
          </w:p>
        </w:tc>
      </w:tr>
    </w:tbl>
    <w:p w:rsidR="00286ADB" w:rsidRPr="00D86FF5" w:rsidRDefault="00286ADB">
      <w:pPr>
        <w:rPr>
          <w:rFonts w:cs="Arial"/>
          <w:sz w:val="24"/>
          <w:szCs w:val="24"/>
        </w:rPr>
      </w:pPr>
    </w:p>
    <w:p w:rsidR="00BC5C1B" w:rsidRPr="00D86FF5" w:rsidRDefault="00BC5C1B" w:rsidP="00BC5C1B">
      <w:pPr>
        <w:rPr>
          <w:rFonts w:cs="Arial"/>
          <w:sz w:val="24"/>
          <w:szCs w:val="24"/>
        </w:rPr>
      </w:pPr>
      <w:r w:rsidRPr="00D86FF5">
        <w:rPr>
          <w:rFonts w:cs="Arial"/>
          <w:b/>
          <w:sz w:val="24"/>
          <w:szCs w:val="24"/>
        </w:rPr>
        <w:t>How long will it take to prepare your charity’s de-registration application?</w:t>
      </w:r>
    </w:p>
    <w:p w:rsidR="00BC5C1B" w:rsidRPr="00D86FF5" w:rsidRDefault="00BC5C1B" w:rsidP="00BC5C1B">
      <w:pPr>
        <w:rPr>
          <w:rFonts w:cs="Arial"/>
          <w:sz w:val="24"/>
          <w:szCs w:val="24"/>
        </w:rPr>
      </w:pPr>
      <w:r w:rsidRPr="00D86FF5">
        <w:rPr>
          <w:rFonts w:cs="Arial"/>
          <w:sz w:val="24"/>
          <w:szCs w:val="24"/>
        </w:rPr>
        <w:t>If you are unfamiliar with the Regulato</w:t>
      </w:r>
      <w:r w:rsidR="00523B7A" w:rsidRPr="00D86FF5">
        <w:rPr>
          <w:rFonts w:cs="Arial"/>
          <w:sz w:val="24"/>
          <w:szCs w:val="24"/>
        </w:rPr>
        <w:t>ry Framework</w:t>
      </w:r>
      <w:r w:rsidRPr="00D86FF5">
        <w:rPr>
          <w:rFonts w:cs="Arial"/>
          <w:sz w:val="24"/>
          <w:szCs w:val="24"/>
        </w:rPr>
        <w:t>, we recommend you should allow the following time:</w:t>
      </w:r>
    </w:p>
    <w:p w:rsidR="00BC5C1B" w:rsidRPr="00D86FF5" w:rsidRDefault="00CC4746" w:rsidP="004D4632">
      <w:pPr>
        <w:pStyle w:val="ListParagraph"/>
        <w:numPr>
          <w:ilvl w:val="0"/>
          <w:numId w:val="1"/>
        </w:numPr>
        <w:rPr>
          <w:rFonts w:cs="Arial"/>
          <w:sz w:val="24"/>
          <w:szCs w:val="24"/>
        </w:rPr>
      </w:pPr>
      <w:r w:rsidRPr="00D86FF5">
        <w:rPr>
          <w:rFonts w:cs="Arial"/>
          <w:sz w:val="24"/>
          <w:szCs w:val="24"/>
        </w:rPr>
        <w:t>Up to one working day</w:t>
      </w:r>
      <w:r w:rsidR="00BC5C1B" w:rsidRPr="00D86FF5">
        <w:rPr>
          <w:rFonts w:cs="Arial"/>
          <w:sz w:val="24"/>
          <w:szCs w:val="24"/>
        </w:rPr>
        <w:t xml:space="preserve">: to read the </w:t>
      </w:r>
      <w:r w:rsidR="00512732" w:rsidRPr="00D86FF5">
        <w:rPr>
          <w:rFonts w:cs="Arial"/>
          <w:sz w:val="24"/>
          <w:szCs w:val="24"/>
          <w:u w:val="single"/>
        </w:rPr>
        <w:t xml:space="preserve">Regulatory </w:t>
      </w:r>
      <w:r w:rsidR="00A8428E" w:rsidRPr="00D86FF5">
        <w:rPr>
          <w:rFonts w:cs="Arial"/>
          <w:sz w:val="24"/>
          <w:szCs w:val="24"/>
          <w:u w:val="single"/>
        </w:rPr>
        <w:t xml:space="preserve">Framework </w:t>
      </w:r>
      <w:r w:rsidR="00512732" w:rsidRPr="00D86FF5">
        <w:rPr>
          <w:rFonts w:cs="Arial"/>
          <w:sz w:val="24"/>
          <w:szCs w:val="24"/>
          <w:u w:val="single"/>
        </w:rPr>
        <w:t>Standards</w:t>
      </w:r>
      <w:r w:rsidR="00512732" w:rsidRPr="00D86FF5">
        <w:rPr>
          <w:rFonts w:cs="Arial"/>
          <w:sz w:val="24"/>
          <w:szCs w:val="24"/>
        </w:rPr>
        <w:t xml:space="preserve">, the </w:t>
      </w:r>
      <w:r w:rsidR="00512732" w:rsidRPr="00D86FF5">
        <w:rPr>
          <w:rFonts w:cs="Arial"/>
          <w:sz w:val="24"/>
          <w:szCs w:val="24"/>
          <w:u w:val="single"/>
        </w:rPr>
        <w:t>Code of Practice</w:t>
      </w:r>
      <w:r w:rsidR="00512732" w:rsidRPr="00D86FF5">
        <w:rPr>
          <w:rFonts w:cs="Arial"/>
          <w:sz w:val="24"/>
          <w:szCs w:val="24"/>
        </w:rPr>
        <w:t>, and the rest of this T</w:t>
      </w:r>
      <w:r w:rsidR="00BC5C1B" w:rsidRPr="00D86FF5">
        <w:rPr>
          <w:rFonts w:cs="Arial"/>
          <w:sz w:val="24"/>
          <w:szCs w:val="24"/>
        </w:rPr>
        <w:t>oolkit, and</w:t>
      </w:r>
      <w:r w:rsidR="004D4632" w:rsidRPr="00D86FF5">
        <w:rPr>
          <w:rFonts w:cs="Arial"/>
          <w:sz w:val="24"/>
          <w:szCs w:val="24"/>
        </w:rPr>
        <w:t xml:space="preserve"> to</w:t>
      </w:r>
      <w:r w:rsidR="00BC5C1B" w:rsidRPr="00D86FF5">
        <w:rPr>
          <w:rFonts w:cs="Arial"/>
          <w:sz w:val="24"/>
          <w:szCs w:val="24"/>
        </w:rPr>
        <w:t xml:space="preserve"> take stock of whether your charity needs to change its practices </w:t>
      </w:r>
      <w:r w:rsidRPr="00D86FF5">
        <w:rPr>
          <w:rFonts w:cs="Arial"/>
          <w:sz w:val="24"/>
          <w:szCs w:val="24"/>
        </w:rPr>
        <w:t xml:space="preserve">and the other steps it needs to take </w:t>
      </w:r>
      <w:r w:rsidR="00BC5C1B" w:rsidRPr="00D86FF5">
        <w:rPr>
          <w:rFonts w:cs="Arial"/>
          <w:sz w:val="24"/>
          <w:szCs w:val="24"/>
        </w:rPr>
        <w:t>before submitting an application.</w:t>
      </w:r>
    </w:p>
    <w:p w:rsidR="00CF14BB" w:rsidRDefault="00637045" w:rsidP="00CF14BB">
      <w:pPr>
        <w:pStyle w:val="ListParagraph"/>
        <w:numPr>
          <w:ilvl w:val="0"/>
          <w:numId w:val="1"/>
        </w:numPr>
        <w:rPr>
          <w:rFonts w:cs="Arial"/>
          <w:sz w:val="24"/>
          <w:szCs w:val="24"/>
        </w:rPr>
      </w:pPr>
      <w:r w:rsidRPr="00CF14BB">
        <w:rPr>
          <w:rFonts w:cs="Arial"/>
          <w:sz w:val="24"/>
          <w:szCs w:val="24"/>
        </w:rPr>
        <w:t>If necessary, re-familiarising yourself with Standards of Almshouse Management (‘SAM’).</w:t>
      </w:r>
      <w:r w:rsidR="00CF14BB" w:rsidRPr="00CF14BB">
        <w:rPr>
          <w:rFonts w:cs="Arial"/>
          <w:sz w:val="24"/>
          <w:szCs w:val="24"/>
        </w:rPr>
        <w:t xml:space="preserve"> </w:t>
      </w:r>
      <w:r w:rsidR="00CF14BB">
        <w:rPr>
          <w:rFonts w:cs="Arial"/>
          <w:sz w:val="24"/>
          <w:szCs w:val="24"/>
        </w:rPr>
        <w:t xml:space="preserve">SAM can be accessed via at website at </w:t>
      </w:r>
      <w:hyperlink r:id="rId16" w:history="1">
        <w:r w:rsidR="00CF14BB" w:rsidRPr="00DC3DA8">
          <w:rPr>
            <w:rStyle w:val="Hyperlink"/>
            <w:rFonts w:cs="Arial"/>
            <w:sz w:val="24"/>
            <w:szCs w:val="24"/>
          </w:rPr>
          <w:t>www.almshouses.org/standards-of-almshouses/</w:t>
        </w:r>
      </w:hyperlink>
      <w:r w:rsidR="00CF14BB">
        <w:rPr>
          <w:rFonts w:cs="Arial"/>
          <w:sz w:val="24"/>
          <w:szCs w:val="24"/>
        </w:rPr>
        <w:t>.</w:t>
      </w:r>
    </w:p>
    <w:p w:rsidR="00BC5C1B" w:rsidRPr="00CF14BB" w:rsidRDefault="00BC5C1B" w:rsidP="004D4632">
      <w:pPr>
        <w:pStyle w:val="ListParagraph"/>
        <w:numPr>
          <w:ilvl w:val="0"/>
          <w:numId w:val="1"/>
        </w:numPr>
        <w:rPr>
          <w:rFonts w:cs="Arial"/>
          <w:sz w:val="24"/>
          <w:szCs w:val="24"/>
        </w:rPr>
      </w:pPr>
      <w:r w:rsidRPr="00CF14BB">
        <w:rPr>
          <w:rFonts w:cs="Arial"/>
          <w:sz w:val="24"/>
          <w:szCs w:val="24"/>
        </w:rPr>
        <w:t>If you do need to change your practices and only the trustees have authority to authorise those changes, you will need to allow time for convening and holding a trustees’ meeting</w:t>
      </w:r>
      <w:r w:rsidR="00042C42" w:rsidRPr="00CF14BB">
        <w:rPr>
          <w:rFonts w:cs="Arial"/>
          <w:sz w:val="24"/>
          <w:szCs w:val="24"/>
        </w:rPr>
        <w:t xml:space="preserve"> about that</w:t>
      </w:r>
    </w:p>
    <w:p w:rsidR="00BC5C1B" w:rsidRPr="00D86FF5" w:rsidRDefault="00BC5C1B" w:rsidP="004D4632">
      <w:pPr>
        <w:pStyle w:val="ListParagraph"/>
        <w:numPr>
          <w:ilvl w:val="0"/>
          <w:numId w:val="1"/>
        </w:numPr>
        <w:rPr>
          <w:rFonts w:cs="Arial"/>
          <w:sz w:val="24"/>
          <w:szCs w:val="24"/>
        </w:rPr>
      </w:pPr>
      <w:r w:rsidRPr="00D86FF5">
        <w:rPr>
          <w:rFonts w:cs="Arial"/>
          <w:sz w:val="24"/>
          <w:szCs w:val="24"/>
        </w:rPr>
        <w:t xml:space="preserve">Time to implement any </w:t>
      </w:r>
      <w:r w:rsidR="003D16DB" w:rsidRPr="00D86FF5">
        <w:rPr>
          <w:rFonts w:cs="Arial"/>
          <w:sz w:val="24"/>
          <w:szCs w:val="24"/>
        </w:rPr>
        <w:t>such</w:t>
      </w:r>
      <w:r w:rsidRPr="00D86FF5">
        <w:rPr>
          <w:rFonts w:cs="Arial"/>
          <w:sz w:val="24"/>
          <w:szCs w:val="24"/>
        </w:rPr>
        <w:t xml:space="preserve"> changes</w:t>
      </w:r>
    </w:p>
    <w:p w:rsidR="00BC5C1B" w:rsidRPr="00D86FF5" w:rsidRDefault="00BC5C1B" w:rsidP="004D4632">
      <w:pPr>
        <w:pStyle w:val="ListParagraph"/>
        <w:numPr>
          <w:ilvl w:val="0"/>
          <w:numId w:val="1"/>
        </w:numPr>
        <w:rPr>
          <w:rFonts w:cs="Arial"/>
          <w:sz w:val="24"/>
          <w:szCs w:val="24"/>
        </w:rPr>
      </w:pPr>
      <w:r w:rsidRPr="00D86FF5">
        <w:rPr>
          <w:rFonts w:cs="Arial"/>
          <w:sz w:val="24"/>
          <w:szCs w:val="24"/>
        </w:rPr>
        <w:t>Tim</w:t>
      </w:r>
      <w:r w:rsidR="003D16DB" w:rsidRPr="00D86FF5">
        <w:rPr>
          <w:rFonts w:cs="Arial"/>
          <w:sz w:val="24"/>
          <w:szCs w:val="24"/>
        </w:rPr>
        <w:t>e to write to your Local</w:t>
      </w:r>
      <w:r w:rsidRPr="00D86FF5">
        <w:rPr>
          <w:rFonts w:cs="Arial"/>
          <w:sz w:val="24"/>
          <w:szCs w:val="24"/>
        </w:rPr>
        <w:t xml:space="preserve"> Authority (see further below)</w:t>
      </w:r>
    </w:p>
    <w:p w:rsidR="003262E2" w:rsidRPr="00D86FF5" w:rsidRDefault="003262E2" w:rsidP="004D4632">
      <w:pPr>
        <w:pStyle w:val="ListParagraph"/>
        <w:numPr>
          <w:ilvl w:val="0"/>
          <w:numId w:val="1"/>
        </w:numPr>
        <w:rPr>
          <w:rFonts w:cs="Arial"/>
          <w:sz w:val="24"/>
          <w:szCs w:val="24"/>
        </w:rPr>
      </w:pPr>
      <w:r w:rsidRPr="00D86FF5">
        <w:rPr>
          <w:rFonts w:cs="Arial"/>
          <w:sz w:val="24"/>
          <w:szCs w:val="24"/>
        </w:rPr>
        <w:lastRenderedPageBreak/>
        <w:t>Time to take the additional steps for all charities set out below.</w:t>
      </w:r>
    </w:p>
    <w:p w:rsidR="00BC5C1B" w:rsidRPr="00D86FF5" w:rsidRDefault="00BC5C1B" w:rsidP="00BC5C1B">
      <w:pPr>
        <w:rPr>
          <w:rFonts w:cs="Arial"/>
          <w:sz w:val="24"/>
          <w:szCs w:val="24"/>
        </w:rPr>
      </w:pPr>
      <w:r w:rsidRPr="00D86FF5">
        <w:rPr>
          <w:rFonts w:cs="Arial"/>
          <w:sz w:val="24"/>
          <w:szCs w:val="24"/>
        </w:rPr>
        <w:t>If you know your charity is already fully compliant with the Regulatory Framework, you should allow the following:</w:t>
      </w:r>
    </w:p>
    <w:p w:rsidR="00BC5C1B" w:rsidRPr="00D86FF5" w:rsidRDefault="00BC5C1B" w:rsidP="004D4632">
      <w:pPr>
        <w:pStyle w:val="ListParagraph"/>
        <w:numPr>
          <w:ilvl w:val="0"/>
          <w:numId w:val="2"/>
        </w:numPr>
        <w:rPr>
          <w:rFonts w:cs="Arial"/>
          <w:sz w:val="24"/>
          <w:szCs w:val="24"/>
        </w:rPr>
      </w:pPr>
      <w:r w:rsidRPr="00D86FF5">
        <w:rPr>
          <w:rFonts w:cs="Arial"/>
          <w:sz w:val="24"/>
          <w:szCs w:val="24"/>
        </w:rPr>
        <w:t>Tim</w:t>
      </w:r>
      <w:r w:rsidR="00B608F5" w:rsidRPr="00D86FF5">
        <w:rPr>
          <w:rFonts w:cs="Arial"/>
          <w:sz w:val="24"/>
          <w:szCs w:val="24"/>
        </w:rPr>
        <w:t>e to write to your Local</w:t>
      </w:r>
      <w:r w:rsidRPr="00D86FF5">
        <w:rPr>
          <w:rFonts w:cs="Arial"/>
          <w:sz w:val="24"/>
          <w:szCs w:val="24"/>
        </w:rPr>
        <w:t xml:space="preserve"> Authority (see further below)</w:t>
      </w:r>
    </w:p>
    <w:p w:rsidR="003262E2" w:rsidRPr="00D86FF5" w:rsidRDefault="003262E2" w:rsidP="004D4632">
      <w:pPr>
        <w:pStyle w:val="ListParagraph"/>
        <w:numPr>
          <w:ilvl w:val="0"/>
          <w:numId w:val="2"/>
        </w:numPr>
        <w:rPr>
          <w:rFonts w:cs="Arial"/>
          <w:sz w:val="24"/>
          <w:szCs w:val="24"/>
        </w:rPr>
      </w:pPr>
      <w:r w:rsidRPr="00D86FF5">
        <w:rPr>
          <w:rFonts w:cs="Arial"/>
          <w:sz w:val="24"/>
          <w:szCs w:val="24"/>
        </w:rPr>
        <w:t>Time to take the additional steps for all charities set out below.</w:t>
      </w:r>
    </w:p>
    <w:p w:rsidR="00F968E3" w:rsidRPr="00D86FF5" w:rsidRDefault="00F968E3" w:rsidP="00F968E3">
      <w:pPr>
        <w:rPr>
          <w:rFonts w:cs="Arial"/>
          <w:b/>
          <w:sz w:val="24"/>
          <w:szCs w:val="24"/>
        </w:rPr>
      </w:pPr>
      <w:r w:rsidRPr="00D86FF5">
        <w:rPr>
          <w:rFonts w:cs="Arial"/>
          <w:b/>
          <w:sz w:val="24"/>
          <w:szCs w:val="24"/>
        </w:rPr>
        <w:t>W</w:t>
      </w:r>
      <w:r w:rsidR="00FC43D8" w:rsidRPr="00D86FF5">
        <w:rPr>
          <w:rFonts w:cs="Arial"/>
          <w:b/>
          <w:sz w:val="24"/>
          <w:szCs w:val="24"/>
        </w:rPr>
        <w:t>hatever your charity’s level of familiarity with the Regulatory Framework</w:t>
      </w:r>
      <w:r w:rsidRPr="00D86FF5">
        <w:rPr>
          <w:rFonts w:cs="Arial"/>
          <w:b/>
          <w:sz w:val="24"/>
          <w:szCs w:val="24"/>
        </w:rPr>
        <w:t>, you will also need to allow time for the following:</w:t>
      </w:r>
    </w:p>
    <w:p w:rsidR="00EE2B16" w:rsidRPr="00D86FF5" w:rsidRDefault="00A472A5" w:rsidP="00A472A5">
      <w:pPr>
        <w:pStyle w:val="ListParagraph"/>
        <w:numPr>
          <w:ilvl w:val="0"/>
          <w:numId w:val="6"/>
        </w:numPr>
        <w:rPr>
          <w:rFonts w:cs="Arial"/>
          <w:sz w:val="24"/>
          <w:szCs w:val="24"/>
        </w:rPr>
      </w:pPr>
      <w:r w:rsidRPr="00D86FF5">
        <w:rPr>
          <w:rFonts w:cs="Arial"/>
          <w:sz w:val="24"/>
          <w:szCs w:val="24"/>
        </w:rPr>
        <w:t>Consulting</w:t>
      </w:r>
      <w:r w:rsidR="00F968E3" w:rsidRPr="00D86FF5">
        <w:rPr>
          <w:rFonts w:cs="Arial"/>
          <w:sz w:val="24"/>
          <w:szCs w:val="24"/>
        </w:rPr>
        <w:t xml:space="preserve"> with residents about their views on the charity de-registering. </w:t>
      </w:r>
      <w:r w:rsidR="00EE2B16" w:rsidRPr="00D86FF5">
        <w:rPr>
          <w:rFonts w:cs="Arial"/>
          <w:sz w:val="24"/>
          <w:szCs w:val="24"/>
        </w:rPr>
        <w:t>(</w:t>
      </w:r>
      <w:r w:rsidR="00F968E3" w:rsidRPr="00D86FF5">
        <w:rPr>
          <w:rFonts w:cs="Arial"/>
          <w:sz w:val="24"/>
          <w:szCs w:val="24"/>
        </w:rPr>
        <w:t xml:space="preserve">For a suggested ‘light touch’ way of achieving this, see </w:t>
      </w:r>
      <w:r w:rsidR="00F968E3" w:rsidRPr="00D86FF5">
        <w:rPr>
          <w:rFonts w:cs="Arial"/>
          <w:i/>
          <w:sz w:val="24"/>
          <w:szCs w:val="24"/>
        </w:rPr>
        <w:t>De-registration Toolkit: Model Application Form.</w:t>
      </w:r>
      <w:r w:rsidR="00EE2B16" w:rsidRPr="00D86FF5">
        <w:rPr>
          <w:rFonts w:cs="Arial"/>
          <w:sz w:val="24"/>
          <w:szCs w:val="24"/>
        </w:rPr>
        <w:t>)</w:t>
      </w:r>
    </w:p>
    <w:p w:rsidR="00EE2B16" w:rsidRPr="00D86FF5" w:rsidRDefault="00A472A5" w:rsidP="00A472A5">
      <w:pPr>
        <w:pStyle w:val="ListParagraph"/>
        <w:numPr>
          <w:ilvl w:val="0"/>
          <w:numId w:val="6"/>
        </w:numPr>
        <w:rPr>
          <w:rFonts w:cs="Arial"/>
          <w:sz w:val="24"/>
          <w:szCs w:val="24"/>
        </w:rPr>
      </w:pPr>
      <w:r w:rsidRPr="00D86FF5">
        <w:rPr>
          <w:rFonts w:cs="Arial"/>
          <w:sz w:val="24"/>
          <w:szCs w:val="24"/>
        </w:rPr>
        <w:t>Commissioning</w:t>
      </w:r>
      <w:r w:rsidR="00EE2B16" w:rsidRPr="00D86FF5">
        <w:rPr>
          <w:rFonts w:cs="Arial"/>
          <w:sz w:val="24"/>
          <w:szCs w:val="24"/>
        </w:rPr>
        <w:t xml:space="preserve"> a quinquennial report from a surveyor</w:t>
      </w:r>
      <w:r w:rsidR="00620C91" w:rsidRPr="00D86FF5">
        <w:rPr>
          <w:rFonts w:cs="Arial"/>
          <w:sz w:val="24"/>
          <w:szCs w:val="24"/>
        </w:rPr>
        <w:t xml:space="preserve"> as per the detailed guidelines in SAM</w:t>
      </w:r>
      <w:r w:rsidR="00EE2B16" w:rsidRPr="00D86FF5">
        <w:rPr>
          <w:rFonts w:cs="Arial"/>
          <w:sz w:val="24"/>
          <w:szCs w:val="24"/>
        </w:rPr>
        <w:t>, if the charity has not had one prepared in the five years before submitting the de-registration application</w:t>
      </w:r>
    </w:p>
    <w:p w:rsidR="00EE2B16" w:rsidRPr="00D86FF5" w:rsidRDefault="00A472A5" w:rsidP="00A472A5">
      <w:pPr>
        <w:pStyle w:val="ListParagraph"/>
        <w:numPr>
          <w:ilvl w:val="0"/>
          <w:numId w:val="6"/>
        </w:numPr>
        <w:rPr>
          <w:rFonts w:cs="Arial"/>
          <w:sz w:val="24"/>
          <w:szCs w:val="24"/>
        </w:rPr>
      </w:pPr>
      <w:r w:rsidRPr="00D86FF5">
        <w:rPr>
          <w:rFonts w:cs="Arial"/>
          <w:sz w:val="24"/>
          <w:szCs w:val="24"/>
        </w:rPr>
        <w:t>Preparing</w:t>
      </w:r>
      <w:r w:rsidR="00EE2B16" w:rsidRPr="00D86FF5">
        <w:rPr>
          <w:rFonts w:cs="Arial"/>
          <w:sz w:val="24"/>
          <w:szCs w:val="24"/>
        </w:rPr>
        <w:t xml:space="preserve"> a proposed budget covering the year after de-registration</w:t>
      </w:r>
    </w:p>
    <w:p w:rsidR="00EE2B16" w:rsidRPr="00D86FF5" w:rsidRDefault="00A472A5" w:rsidP="00A472A5">
      <w:pPr>
        <w:pStyle w:val="ListParagraph"/>
        <w:numPr>
          <w:ilvl w:val="0"/>
          <w:numId w:val="6"/>
        </w:numPr>
        <w:rPr>
          <w:rFonts w:cs="Arial"/>
          <w:sz w:val="24"/>
          <w:szCs w:val="24"/>
        </w:rPr>
      </w:pPr>
      <w:r w:rsidRPr="00D86FF5">
        <w:rPr>
          <w:rFonts w:cs="Arial"/>
          <w:sz w:val="24"/>
          <w:szCs w:val="24"/>
        </w:rPr>
        <w:t>Obtaining</w:t>
      </w:r>
      <w:r w:rsidR="00EE2B16" w:rsidRPr="00D86FF5">
        <w:rPr>
          <w:rFonts w:cs="Arial"/>
          <w:sz w:val="24"/>
          <w:szCs w:val="24"/>
        </w:rPr>
        <w:t xml:space="preserve"> the agreement of any existing lenders to the charity de-registering</w:t>
      </w:r>
    </w:p>
    <w:p w:rsidR="000F579A" w:rsidRPr="00D86FF5" w:rsidRDefault="000F579A" w:rsidP="000F579A">
      <w:pPr>
        <w:pStyle w:val="ListParagraph"/>
        <w:numPr>
          <w:ilvl w:val="0"/>
          <w:numId w:val="6"/>
        </w:numPr>
        <w:rPr>
          <w:rFonts w:cs="Arial"/>
          <w:sz w:val="24"/>
          <w:szCs w:val="24"/>
        </w:rPr>
      </w:pPr>
      <w:r w:rsidRPr="00D86FF5">
        <w:rPr>
          <w:rFonts w:cs="Arial"/>
          <w:sz w:val="24"/>
          <w:szCs w:val="24"/>
        </w:rPr>
        <w:t xml:space="preserve">Writing to the </w:t>
      </w:r>
      <w:r w:rsidR="007541EA">
        <w:rPr>
          <w:rFonts w:cs="Arial"/>
          <w:sz w:val="24"/>
          <w:szCs w:val="24"/>
        </w:rPr>
        <w:t>Homes England</w:t>
      </w:r>
      <w:r w:rsidRPr="00D86FF5">
        <w:rPr>
          <w:rFonts w:cs="Arial"/>
          <w:sz w:val="24"/>
          <w:szCs w:val="24"/>
        </w:rPr>
        <w:t xml:space="preserve"> making “a financial hardship case” </w:t>
      </w:r>
      <w:r w:rsidR="00A8428E" w:rsidRPr="00D86FF5">
        <w:rPr>
          <w:rFonts w:cs="Arial"/>
          <w:sz w:val="24"/>
          <w:szCs w:val="24"/>
        </w:rPr>
        <w:t>and upon their request, entering</w:t>
      </w:r>
      <w:r w:rsidRPr="00D86FF5">
        <w:rPr>
          <w:rFonts w:cs="Arial"/>
          <w:sz w:val="24"/>
          <w:szCs w:val="24"/>
        </w:rPr>
        <w:t xml:space="preserve"> into the Deed of Covenant they are likely to supply you with (see </w:t>
      </w:r>
      <w:r w:rsidR="00E84065" w:rsidRPr="00D86FF5">
        <w:rPr>
          <w:rFonts w:cs="Arial"/>
          <w:sz w:val="24"/>
          <w:szCs w:val="24"/>
        </w:rPr>
        <w:t>further below)</w:t>
      </w:r>
    </w:p>
    <w:p w:rsidR="00E84065" w:rsidRPr="00D86FF5" w:rsidRDefault="00E84065" w:rsidP="00E84065">
      <w:pPr>
        <w:pStyle w:val="ListParagraph"/>
        <w:numPr>
          <w:ilvl w:val="0"/>
          <w:numId w:val="6"/>
        </w:numPr>
        <w:rPr>
          <w:rFonts w:cs="Arial"/>
          <w:sz w:val="24"/>
          <w:szCs w:val="24"/>
        </w:rPr>
      </w:pPr>
      <w:r w:rsidRPr="00D86FF5">
        <w:rPr>
          <w:rFonts w:cs="Arial"/>
          <w:sz w:val="24"/>
          <w:szCs w:val="24"/>
        </w:rPr>
        <w:t>If your charity has never done so, time to arrange for the appropriate restriction on title to be entered on the Register of Title for your charity’s land at the Land Registry (see further below)</w:t>
      </w:r>
    </w:p>
    <w:p w:rsidR="00816ED1" w:rsidRPr="00D86FF5" w:rsidRDefault="00816ED1" w:rsidP="00E84065">
      <w:pPr>
        <w:pStyle w:val="ListParagraph"/>
        <w:numPr>
          <w:ilvl w:val="0"/>
          <w:numId w:val="6"/>
        </w:numPr>
        <w:rPr>
          <w:rFonts w:cs="Arial"/>
          <w:sz w:val="24"/>
          <w:szCs w:val="24"/>
        </w:rPr>
      </w:pPr>
      <w:r w:rsidRPr="00D86FF5">
        <w:rPr>
          <w:rFonts w:cs="Arial"/>
          <w:sz w:val="24"/>
          <w:szCs w:val="24"/>
        </w:rPr>
        <w:t>Time to draft your application form to de-register</w:t>
      </w:r>
    </w:p>
    <w:p w:rsidR="0081603C" w:rsidRPr="00D86FF5" w:rsidRDefault="00A472A5" w:rsidP="00816ED1">
      <w:pPr>
        <w:pStyle w:val="ListParagraph"/>
        <w:numPr>
          <w:ilvl w:val="0"/>
          <w:numId w:val="6"/>
        </w:numPr>
        <w:rPr>
          <w:rFonts w:cs="Arial"/>
          <w:sz w:val="24"/>
          <w:szCs w:val="24"/>
        </w:rPr>
      </w:pPr>
      <w:r w:rsidRPr="00D86FF5">
        <w:rPr>
          <w:rFonts w:cs="Arial"/>
          <w:sz w:val="24"/>
          <w:szCs w:val="24"/>
        </w:rPr>
        <w:t>Holding</w:t>
      </w:r>
      <w:r w:rsidR="00F968E3" w:rsidRPr="00D86FF5">
        <w:rPr>
          <w:rFonts w:cs="Arial"/>
          <w:sz w:val="24"/>
          <w:szCs w:val="24"/>
        </w:rPr>
        <w:t xml:space="preserve"> a trustees’ meeting to approve the </w:t>
      </w:r>
      <w:r w:rsidR="00816ED1" w:rsidRPr="00D86FF5">
        <w:rPr>
          <w:rFonts w:cs="Arial"/>
          <w:sz w:val="24"/>
          <w:szCs w:val="24"/>
        </w:rPr>
        <w:t>finalised</w:t>
      </w:r>
      <w:r w:rsidR="00F968E3" w:rsidRPr="00D86FF5">
        <w:rPr>
          <w:rFonts w:cs="Arial"/>
          <w:sz w:val="24"/>
          <w:szCs w:val="24"/>
        </w:rPr>
        <w:t xml:space="preserve"> </w:t>
      </w:r>
      <w:r w:rsidR="00816ED1" w:rsidRPr="00D86FF5">
        <w:rPr>
          <w:rFonts w:cs="Arial"/>
          <w:sz w:val="24"/>
          <w:szCs w:val="24"/>
        </w:rPr>
        <w:t xml:space="preserve">de-registration </w:t>
      </w:r>
      <w:r w:rsidR="00F968E3" w:rsidRPr="00D86FF5">
        <w:rPr>
          <w:rFonts w:cs="Arial"/>
          <w:sz w:val="24"/>
          <w:szCs w:val="24"/>
        </w:rPr>
        <w:t>application for submission</w:t>
      </w:r>
      <w:r w:rsidR="0081603C" w:rsidRPr="00D86FF5">
        <w:rPr>
          <w:rFonts w:cs="Arial"/>
          <w:sz w:val="24"/>
          <w:szCs w:val="24"/>
        </w:rPr>
        <w:t>.</w:t>
      </w:r>
    </w:p>
    <w:p w:rsidR="00A472A5" w:rsidRPr="00FB3B56" w:rsidRDefault="00A472A5" w:rsidP="00F968E3">
      <w:pPr>
        <w:rPr>
          <w:rFonts w:cs="Arial"/>
          <w:i/>
          <w:sz w:val="24"/>
          <w:szCs w:val="24"/>
        </w:rPr>
      </w:pPr>
      <w:r w:rsidRPr="00D86FF5">
        <w:rPr>
          <w:rFonts w:cs="Arial"/>
          <w:sz w:val="24"/>
          <w:szCs w:val="24"/>
        </w:rPr>
        <w:t xml:space="preserve">Finally, if your charity has over 50 dwellings, there are extra steps you will need to take as explained on </w:t>
      </w:r>
      <w:r w:rsidRPr="00FB3B56">
        <w:rPr>
          <w:rFonts w:cs="Arial"/>
          <w:i/>
          <w:sz w:val="24"/>
          <w:szCs w:val="24"/>
        </w:rPr>
        <w:t>The Application Form – see the checklist in Annex C.</w:t>
      </w:r>
    </w:p>
    <w:p w:rsidR="00E65518" w:rsidRPr="00D86FF5" w:rsidRDefault="00BC5C1B">
      <w:pPr>
        <w:rPr>
          <w:rFonts w:cs="Arial"/>
          <w:b/>
          <w:sz w:val="24"/>
          <w:szCs w:val="24"/>
        </w:rPr>
      </w:pPr>
      <w:r w:rsidRPr="00D86FF5">
        <w:rPr>
          <w:rFonts w:cs="Arial"/>
          <w:b/>
          <w:sz w:val="24"/>
          <w:szCs w:val="24"/>
        </w:rPr>
        <w:t>Timescale for verdict once you have submitted your application</w:t>
      </w:r>
    </w:p>
    <w:p w:rsidR="00087EDA" w:rsidRDefault="00AD28B8">
      <w:pPr>
        <w:rPr>
          <w:rFonts w:cs="Arial"/>
          <w:sz w:val="24"/>
          <w:szCs w:val="24"/>
        </w:rPr>
      </w:pPr>
      <w:r w:rsidRPr="00D86FF5">
        <w:rPr>
          <w:rFonts w:cs="Arial"/>
          <w:sz w:val="24"/>
          <w:szCs w:val="24"/>
        </w:rPr>
        <w:t>The Guidance</w:t>
      </w:r>
      <w:r w:rsidR="006A049E" w:rsidRPr="00D86FF5">
        <w:rPr>
          <w:rFonts w:cs="Arial"/>
          <w:sz w:val="24"/>
          <w:szCs w:val="24"/>
        </w:rPr>
        <w:t xml:space="preserve"> makes no promises about how long it will take for the </w:t>
      </w:r>
      <w:r w:rsidR="007541EA">
        <w:rPr>
          <w:rFonts w:cs="Arial"/>
          <w:sz w:val="24"/>
          <w:szCs w:val="24"/>
        </w:rPr>
        <w:t>Regulator of Social Housing</w:t>
      </w:r>
      <w:r w:rsidR="006A049E" w:rsidRPr="00D86FF5">
        <w:rPr>
          <w:rFonts w:cs="Arial"/>
          <w:sz w:val="24"/>
          <w:szCs w:val="24"/>
        </w:rPr>
        <w:t xml:space="preserve"> to give you a verdict on your de-registration applicatio</w:t>
      </w:r>
      <w:r w:rsidR="00BC5C1B" w:rsidRPr="00D86FF5">
        <w:rPr>
          <w:rFonts w:cs="Arial"/>
          <w:sz w:val="24"/>
          <w:szCs w:val="24"/>
        </w:rPr>
        <w:t xml:space="preserve">n. It also makes clear that the </w:t>
      </w:r>
      <w:r w:rsidR="007541EA">
        <w:rPr>
          <w:rFonts w:cs="Arial"/>
          <w:sz w:val="24"/>
          <w:szCs w:val="24"/>
        </w:rPr>
        <w:t>Regulator of Social Housing</w:t>
      </w:r>
      <w:r w:rsidR="006A049E" w:rsidRPr="00D86FF5">
        <w:rPr>
          <w:rFonts w:cs="Arial"/>
          <w:sz w:val="24"/>
          <w:szCs w:val="24"/>
        </w:rPr>
        <w:t xml:space="preserve"> can </w:t>
      </w:r>
      <w:r w:rsidR="00816ED1" w:rsidRPr="00D86FF5">
        <w:rPr>
          <w:rFonts w:cs="Arial"/>
          <w:sz w:val="24"/>
          <w:szCs w:val="24"/>
        </w:rPr>
        <w:t xml:space="preserve">ask you for further information, and can </w:t>
      </w:r>
      <w:r w:rsidR="006A049E" w:rsidRPr="00D86FF5">
        <w:rPr>
          <w:rFonts w:cs="Arial"/>
          <w:sz w:val="24"/>
          <w:szCs w:val="24"/>
        </w:rPr>
        <w:t xml:space="preserve">refuse an application if it does not comply fully with </w:t>
      </w:r>
      <w:r w:rsidRPr="00D86FF5">
        <w:rPr>
          <w:rFonts w:cs="Arial"/>
          <w:sz w:val="24"/>
          <w:szCs w:val="24"/>
        </w:rPr>
        <w:t>The Guidance</w:t>
      </w:r>
      <w:r w:rsidR="006A049E" w:rsidRPr="00D86FF5">
        <w:rPr>
          <w:rFonts w:cs="Arial"/>
          <w:sz w:val="24"/>
          <w:szCs w:val="24"/>
        </w:rPr>
        <w:t>. Therefore</w:t>
      </w:r>
      <w:r w:rsidR="00BC5C1B" w:rsidRPr="00D86FF5">
        <w:rPr>
          <w:rFonts w:cs="Arial"/>
          <w:sz w:val="24"/>
          <w:szCs w:val="24"/>
        </w:rPr>
        <w:t xml:space="preserve"> please follow the rules of thumb below, to make it easy for your Case Officer to decide that your application complies with </w:t>
      </w:r>
      <w:r w:rsidRPr="00D86FF5">
        <w:rPr>
          <w:rFonts w:cs="Arial"/>
          <w:sz w:val="24"/>
          <w:szCs w:val="24"/>
        </w:rPr>
        <w:t>The Guidance</w:t>
      </w:r>
      <w:r w:rsidR="00BC5C1B" w:rsidRPr="00D86FF5">
        <w:rPr>
          <w:rFonts w:cs="Arial"/>
          <w:sz w:val="24"/>
          <w:szCs w:val="24"/>
        </w:rPr>
        <w:t>.</w:t>
      </w:r>
    </w:p>
    <w:p w:rsidR="00FB3B56" w:rsidRDefault="00FB3B56">
      <w:pPr>
        <w:rPr>
          <w:rFonts w:cs="Arial"/>
          <w:sz w:val="24"/>
          <w:szCs w:val="24"/>
        </w:rPr>
      </w:pPr>
    </w:p>
    <w:p w:rsidR="00FB3B56" w:rsidRPr="00D86FF5" w:rsidRDefault="00FB3B56">
      <w:pPr>
        <w:rPr>
          <w:rFonts w:cs="Arial"/>
          <w:sz w:val="24"/>
          <w:szCs w:val="24"/>
        </w:rPr>
      </w:pPr>
    </w:p>
    <w:p w:rsidR="006A049E" w:rsidRPr="00FB3B56" w:rsidRDefault="008F0CB3">
      <w:pPr>
        <w:rPr>
          <w:rFonts w:cs="Arial"/>
          <w:b/>
          <w:sz w:val="24"/>
          <w:szCs w:val="24"/>
        </w:rPr>
      </w:pPr>
      <w:r w:rsidRPr="00FB3B56">
        <w:rPr>
          <w:rFonts w:cs="Arial"/>
          <w:b/>
          <w:sz w:val="24"/>
          <w:szCs w:val="24"/>
          <w:u w:val="single"/>
        </w:rPr>
        <w:t>DO</w:t>
      </w:r>
    </w:p>
    <w:p w:rsidR="006A049E" w:rsidRPr="00D86FF5" w:rsidRDefault="00BC5C1B" w:rsidP="005655D0">
      <w:pPr>
        <w:pStyle w:val="ListParagraph"/>
        <w:numPr>
          <w:ilvl w:val="0"/>
          <w:numId w:val="3"/>
        </w:numPr>
        <w:rPr>
          <w:rFonts w:cs="Arial"/>
          <w:sz w:val="24"/>
          <w:szCs w:val="24"/>
        </w:rPr>
      </w:pPr>
      <w:r w:rsidRPr="00D86FF5">
        <w:rPr>
          <w:rFonts w:cs="Arial"/>
          <w:sz w:val="24"/>
          <w:szCs w:val="24"/>
        </w:rPr>
        <w:t xml:space="preserve">Submit </w:t>
      </w:r>
      <w:r w:rsidR="006A049E" w:rsidRPr="00D86FF5">
        <w:rPr>
          <w:rFonts w:cs="Arial"/>
          <w:sz w:val="24"/>
          <w:szCs w:val="24"/>
        </w:rPr>
        <w:t>a detail</w:t>
      </w:r>
      <w:r w:rsidRPr="00D86FF5">
        <w:rPr>
          <w:rFonts w:cs="Arial"/>
          <w:sz w:val="24"/>
          <w:szCs w:val="24"/>
        </w:rPr>
        <w:t xml:space="preserve">ed </w:t>
      </w:r>
      <w:r w:rsidR="006A049E" w:rsidRPr="00D86FF5">
        <w:rPr>
          <w:rFonts w:cs="Arial"/>
          <w:sz w:val="24"/>
          <w:szCs w:val="24"/>
        </w:rPr>
        <w:t>application</w:t>
      </w:r>
      <w:r w:rsidR="00FE352A" w:rsidRPr="00D86FF5">
        <w:rPr>
          <w:rFonts w:cs="Arial"/>
          <w:sz w:val="24"/>
          <w:szCs w:val="24"/>
        </w:rPr>
        <w:t xml:space="preserve"> which addresses every requirement of </w:t>
      </w:r>
      <w:r w:rsidR="00AD28B8" w:rsidRPr="00D86FF5">
        <w:rPr>
          <w:rFonts w:cs="Arial"/>
          <w:sz w:val="24"/>
          <w:szCs w:val="24"/>
        </w:rPr>
        <w:t>The Guidance</w:t>
      </w:r>
      <w:r w:rsidR="00FE352A" w:rsidRPr="00D86FF5">
        <w:rPr>
          <w:rFonts w:cs="Arial"/>
          <w:sz w:val="24"/>
          <w:szCs w:val="24"/>
        </w:rPr>
        <w:t xml:space="preserve"> and The Application Form</w:t>
      </w:r>
      <w:r w:rsidR="00E82E2E" w:rsidRPr="00D86FF5">
        <w:rPr>
          <w:rFonts w:cs="Arial"/>
          <w:sz w:val="24"/>
          <w:szCs w:val="24"/>
        </w:rPr>
        <w:t>. If this means you need to delay submission while you change your charity’s practices, so be it.</w:t>
      </w:r>
    </w:p>
    <w:p w:rsidR="00E82E2E" w:rsidRPr="00D86FF5" w:rsidRDefault="00E82E2E" w:rsidP="005655D0">
      <w:pPr>
        <w:pStyle w:val="ListParagraph"/>
        <w:numPr>
          <w:ilvl w:val="0"/>
          <w:numId w:val="3"/>
        </w:numPr>
        <w:rPr>
          <w:rFonts w:cs="Arial"/>
          <w:sz w:val="24"/>
          <w:szCs w:val="24"/>
        </w:rPr>
      </w:pPr>
      <w:r w:rsidRPr="00D86FF5">
        <w:rPr>
          <w:rFonts w:cs="Arial"/>
          <w:sz w:val="24"/>
          <w:szCs w:val="24"/>
        </w:rPr>
        <w:t xml:space="preserve">Assume that your Case Officer </w:t>
      </w:r>
      <w:r w:rsidR="001C0A90" w:rsidRPr="00D86FF5">
        <w:rPr>
          <w:rFonts w:cs="Arial"/>
          <w:sz w:val="24"/>
          <w:szCs w:val="24"/>
        </w:rPr>
        <w:t>may know</w:t>
      </w:r>
      <w:r w:rsidRPr="00D86FF5">
        <w:rPr>
          <w:rFonts w:cs="Arial"/>
          <w:sz w:val="24"/>
          <w:szCs w:val="24"/>
        </w:rPr>
        <w:t xml:space="preserve"> nothing about almshouses, which means that you will need to include an explanation of some general principles. We suggest you cut </w:t>
      </w:r>
      <w:r w:rsidR="0045128F" w:rsidRPr="00D86FF5">
        <w:rPr>
          <w:rFonts w:cs="Arial"/>
          <w:sz w:val="24"/>
          <w:szCs w:val="24"/>
        </w:rPr>
        <w:t xml:space="preserve">and paste this from </w:t>
      </w:r>
      <w:r w:rsidR="0045128F" w:rsidRPr="00D86FF5">
        <w:rPr>
          <w:rFonts w:cs="Arial"/>
          <w:i/>
          <w:sz w:val="24"/>
          <w:szCs w:val="24"/>
        </w:rPr>
        <w:t>De-registration Toolkit: Model Application Form</w:t>
      </w:r>
      <w:r w:rsidR="00430F1D" w:rsidRPr="00D86FF5">
        <w:rPr>
          <w:rFonts w:cs="Arial"/>
          <w:sz w:val="24"/>
          <w:szCs w:val="24"/>
        </w:rPr>
        <w:t xml:space="preserve"> </w:t>
      </w:r>
      <w:r w:rsidR="00021BF0" w:rsidRPr="00D86FF5">
        <w:rPr>
          <w:rFonts w:cs="Arial"/>
          <w:sz w:val="24"/>
          <w:szCs w:val="24"/>
        </w:rPr>
        <w:t xml:space="preserve">(see the section headed </w:t>
      </w:r>
      <w:r w:rsidR="00021BF0" w:rsidRPr="00D86FF5">
        <w:rPr>
          <w:rFonts w:cs="Arial"/>
          <w:sz w:val="24"/>
          <w:szCs w:val="24"/>
          <w:u w:val="single"/>
        </w:rPr>
        <w:t>Background</w:t>
      </w:r>
      <w:r w:rsidR="00021BF0" w:rsidRPr="00D86FF5">
        <w:rPr>
          <w:rFonts w:cs="Arial"/>
          <w:sz w:val="24"/>
          <w:szCs w:val="24"/>
        </w:rPr>
        <w:t>)</w:t>
      </w:r>
    </w:p>
    <w:p w:rsidR="00DB438A" w:rsidRPr="00D86FF5" w:rsidRDefault="00DB438A" w:rsidP="005655D0">
      <w:pPr>
        <w:pStyle w:val="ListParagraph"/>
        <w:numPr>
          <w:ilvl w:val="0"/>
          <w:numId w:val="3"/>
        </w:numPr>
        <w:rPr>
          <w:rFonts w:cs="Arial"/>
          <w:sz w:val="24"/>
          <w:szCs w:val="24"/>
        </w:rPr>
      </w:pPr>
      <w:r w:rsidRPr="00D86FF5">
        <w:rPr>
          <w:rFonts w:cs="Arial"/>
          <w:sz w:val="24"/>
          <w:szCs w:val="24"/>
        </w:rPr>
        <w:t>Refer to specific paragraphs of Standards of Almshouse Management (SAM), e</w:t>
      </w:r>
      <w:r w:rsidR="0059008E">
        <w:rPr>
          <w:rFonts w:cs="Arial"/>
          <w:sz w:val="24"/>
          <w:szCs w:val="24"/>
        </w:rPr>
        <w:t>.</w:t>
      </w:r>
      <w:r w:rsidRPr="00D86FF5">
        <w:rPr>
          <w:rFonts w:cs="Arial"/>
          <w:sz w:val="24"/>
          <w:szCs w:val="24"/>
        </w:rPr>
        <w:t>g</w:t>
      </w:r>
      <w:r w:rsidR="0059008E">
        <w:rPr>
          <w:rFonts w:cs="Arial"/>
          <w:sz w:val="24"/>
          <w:szCs w:val="24"/>
        </w:rPr>
        <w:t>.</w:t>
      </w:r>
      <w:r w:rsidRPr="00D86FF5">
        <w:rPr>
          <w:rFonts w:cs="Arial"/>
          <w:sz w:val="24"/>
          <w:szCs w:val="24"/>
        </w:rPr>
        <w:t xml:space="preserve"> </w:t>
      </w:r>
      <w:r w:rsidRPr="00D86FF5">
        <w:rPr>
          <w:rFonts w:cs="Arial"/>
          <w:i/>
          <w:sz w:val="24"/>
          <w:szCs w:val="24"/>
        </w:rPr>
        <w:t xml:space="preserve">“We have to apply this particular requirement of the Regulatory Framework by analogy. The way we comply with the spirit of </w:t>
      </w:r>
      <w:r w:rsidR="001C0A90" w:rsidRPr="00D86FF5">
        <w:rPr>
          <w:rFonts w:cs="Arial"/>
          <w:i/>
          <w:sz w:val="24"/>
          <w:szCs w:val="24"/>
        </w:rPr>
        <w:t>this</w:t>
      </w:r>
      <w:r w:rsidRPr="00D86FF5">
        <w:rPr>
          <w:rFonts w:cs="Arial"/>
          <w:i/>
          <w:sz w:val="24"/>
          <w:szCs w:val="24"/>
        </w:rPr>
        <w:t xml:space="preserve"> requirement is by carrying out the best practice recommendation at paragraph 6.6 of Standards of Almshouse Management”.</w:t>
      </w:r>
      <w:r w:rsidR="00A93427" w:rsidRPr="00D86FF5">
        <w:rPr>
          <w:rFonts w:cs="Arial"/>
          <w:sz w:val="24"/>
          <w:szCs w:val="24"/>
        </w:rPr>
        <w:t xml:space="preserve"> </w:t>
      </w:r>
    </w:p>
    <w:p w:rsidR="00E82E2E" w:rsidRPr="00FB3B56" w:rsidRDefault="008F0CB3">
      <w:pPr>
        <w:rPr>
          <w:rFonts w:cs="Arial"/>
          <w:b/>
          <w:sz w:val="24"/>
          <w:szCs w:val="24"/>
        </w:rPr>
      </w:pPr>
      <w:r w:rsidRPr="00FB3B56">
        <w:rPr>
          <w:rFonts w:cs="Arial"/>
          <w:b/>
          <w:sz w:val="24"/>
          <w:szCs w:val="24"/>
          <w:u w:val="single"/>
        </w:rPr>
        <w:t>DON’T</w:t>
      </w:r>
    </w:p>
    <w:p w:rsidR="00E82E2E" w:rsidRPr="00D86FF5" w:rsidRDefault="00523B7A" w:rsidP="005655D0">
      <w:pPr>
        <w:pStyle w:val="ListParagraph"/>
        <w:numPr>
          <w:ilvl w:val="0"/>
          <w:numId w:val="4"/>
        </w:numPr>
        <w:rPr>
          <w:rFonts w:cs="Arial"/>
          <w:sz w:val="24"/>
          <w:szCs w:val="24"/>
        </w:rPr>
      </w:pPr>
      <w:r w:rsidRPr="00D86FF5">
        <w:rPr>
          <w:rFonts w:cs="Arial"/>
          <w:sz w:val="24"/>
          <w:szCs w:val="24"/>
        </w:rPr>
        <w:t>Say</w:t>
      </w:r>
      <w:r w:rsidR="00E82E2E" w:rsidRPr="00D86FF5">
        <w:rPr>
          <w:rFonts w:cs="Arial"/>
          <w:sz w:val="24"/>
          <w:szCs w:val="24"/>
        </w:rPr>
        <w:t xml:space="preserve"> that the Regulatory Framework do</w:t>
      </w:r>
      <w:r w:rsidR="0001031C" w:rsidRPr="00D86FF5">
        <w:rPr>
          <w:rFonts w:cs="Arial"/>
          <w:sz w:val="24"/>
          <w:szCs w:val="24"/>
        </w:rPr>
        <w:t>es not apply to your charity</w:t>
      </w:r>
      <w:r w:rsidR="00E82E2E" w:rsidRPr="00D86FF5">
        <w:rPr>
          <w:rFonts w:cs="Arial"/>
          <w:sz w:val="24"/>
          <w:szCs w:val="24"/>
        </w:rPr>
        <w:t xml:space="preserve">. Instead, you should be saying: </w:t>
      </w:r>
      <w:r w:rsidR="005655D0" w:rsidRPr="00D86FF5">
        <w:rPr>
          <w:rFonts w:cs="Arial"/>
          <w:i/>
          <w:sz w:val="24"/>
          <w:szCs w:val="24"/>
        </w:rPr>
        <w:t xml:space="preserve">“The charity has </w:t>
      </w:r>
      <w:r w:rsidR="00E82E2E" w:rsidRPr="00D86FF5">
        <w:rPr>
          <w:rFonts w:cs="Arial"/>
          <w:i/>
          <w:sz w:val="24"/>
          <w:szCs w:val="24"/>
        </w:rPr>
        <w:t>to interpret this part of the Framework by analogy</w:t>
      </w:r>
      <w:r w:rsidR="005655D0" w:rsidRPr="00D86FF5">
        <w:rPr>
          <w:rFonts w:cs="Arial"/>
          <w:i/>
          <w:sz w:val="24"/>
          <w:szCs w:val="24"/>
        </w:rPr>
        <w:t>, because it is an almshouse charity</w:t>
      </w:r>
      <w:r w:rsidR="00E82E2E" w:rsidRPr="00D86FF5">
        <w:rPr>
          <w:rFonts w:cs="Arial"/>
          <w:i/>
          <w:sz w:val="24"/>
          <w:szCs w:val="24"/>
        </w:rPr>
        <w:t>”.</w:t>
      </w:r>
    </w:p>
    <w:p w:rsidR="00DB438A" w:rsidRPr="00D86FF5" w:rsidRDefault="00087EDA" w:rsidP="005655D0">
      <w:pPr>
        <w:pStyle w:val="ListParagraph"/>
        <w:numPr>
          <w:ilvl w:val="0"/>
          <w:numId w:val="4"/>
        </w:numPr>
        <w:rPr>
          <w:rFonts w:cs="Arial"/>
          <w:sz w:val="24"/>
          <w:szCs w:val="24"/>
        </w:rPr>
      </w:pPr>
      <w:r w:rsidRPr="00D86FF5">
        <w:rPr>
          <w:rFonts w:cs="Arial"/>
          <w:sz w:val="24"/>
          <w:szCs w:val="24"/>
        </w:rPr>
        <w:t>Stop at saying</w:t>
      </w:r>
      <w:r w:rsidR="00DB438A" w:rsidRPr="00D86FF5">
        <w:rPr>
          <w:rFonts w:cs="Arial"/>
          <w:sz w:val="24"/>
          <w:szCs w:val="24"/>
        </w:rPr>
        <w:t xml:space="preserve">: </w:t>
      </w:r>
      <w:r w:rsidR="00DB438A" w:rsidRPr="00D86FF5">
        <w:rPr>
          <w:rFonts w:cs="Arial"/>
          <w:i/>
          <w:sz w:val="24"/>
          <w:szCs w:val="24"/>
        </w:rPr>
        <w:t>“We comply with Standards of</w:t>
      </w:r>
      <w:r w:rsidR="00BC5C1B" w:rsidRPr="00D86FF5">
        <w:rPr>
          <w:rFonts w:cs="Arial"/>
          <w:i/>
          <w:sz w:val="24"/>
          <w:szCs w:val="24"/>
        </w:rPr>
        <w:t xml:space="preserve"> Almshouse Management”,</w:t>
      </w:r>
      <w:r w:rsidR="00BC5C1B" w:rsidRPr="00D86FF5">
        <w:rPr>
          <w:rFonts w:cs="Arial"/>
          <w:sz w:val="24"/>
          <w:szCs w:val="24"/>
        </w:rPr>
        <w:t xml:space="preserve"> </w:t>
      </w:r>
      <w:r w:rsidR="00DB438A" w:rsidRPr="00D86FF5">
        <w:rPr>
          <w:rFonts w:cs="Arial"/>
          <w:sz w:val="24"/>
          <w:szCs w:val="24"/>
        </w:rPr>
        <w:t>without referring to specif</w:t>
      </w:r>
      <w:r w:rsidR="00BC5C1B" w:rsidRPr="00D86FF5">
        <w:rPr>
          <w:rFonts w:cs="Arial"/>
          <w:sz w:val="24"/>
          <w:szCs w:val="24"/>
        </w:rPr>
        <w:t>ic paragraphs in SAM and specif</w:t>
      </w:r>
      <w:r w:rsidR="00DB438A" w:rsidRPr="00D86FF5">
        <w:rPr>
          <w:rFonts w:cs="Arial"/>
          <w:sz w:val="24"/>
          <w:szCs w:val="24"/>
        </w:rPr>
        <w:t>ying which de-registration requirements you say those paragraphs relate to.</w:t>
      </w:r>
      <w:r w:rsidR="00A93427" w:rsidRPr="00D86FF5">
        <w:rPr>
          <w:rFonts w:cs="Arial"/>
          <w:sz w:val="24"/>
          <w:szCs w:val="24"/>
        </w:rPr>
        <w:t xml:space="preserve"> Your Case Officer will have access to a</w:t>
      </w:r>
      <w:r w:rsidR="00BC5C1B" w:rsidRPr="00D86FF5">
        <w:rPr>
          <w:rFonts w:cs="Arial"/>
          <w:sz w:val="24"/>
          <w:szCs w:val="24"/>
        </w:rPr>
        <w:t>n electronic</w:t>
      </w:r>
      <w:r w:rsidR="00A93427" w:rsidRPr="00D86FF5">
        <w:rPr>
          <w:rFonts w:cs="Arial"/>
          <w:sz w:val="24"/>
          <w:szCs w:val="24"/>
        </w:rPr>
        <w:t xml:space="preserve"> copy of SAM but </w:t>
      </w:r>
      <w:r w:rsidR="00FE49CF" w:rsidRPr="00D86FF5">
        <w:rPr>
          <w:rFonts w:cs="Arial"/>
          <w:sz w:val="24"/>
          <w:szCs w:val="24"/>
        </w:rPr>
        <w:t>will not</w:t>
      </w:r>
      <w:r w:rsidR="00BC5C1B" w:rsidRPr="00D86FF5">
        <w:rPr>
          <w:rFonts w:cs="Arial"/>
          <w:sz w:val="24"/>
          <w:szCs w:val="24"/>
        </w:rPr>
        <w:t xml:space="preserve"> </w:t>
      </w:r>
      <w:r w:rsidR="00A93427" w:rsidRPr="00D86FF5">
        <w:rPr>
          <w:rFonts w:cs="Arial"/>
          <w:sz w:val="24"/>
          <w:szCs w:val="24"/>
        </w:rPr>
        <w:t xml:space="preserve">be familiar with it, and will not be prepared to </w:t>
      </w:r>
      <w:r w:rsidR="001C0A90" w:rsidRPr="00D86FF5">
        <w:rPr>
          <w:rFonts w:cs="Arial"/>
          <w:sz w:val="24"/>
          <w:szCs w:val="24"/>
        </w:rPr>
        <w:t>work</w:t>
      </w:r>
      <w:r w:rsidR="00A93427" w:rsidRPr="00D86FF5">
        <w:rPr>
          <w:rFonts w:cs="Arial"/>
          <w:sz w:val="24"/>
          <w:szCs w:val="24"/>
        </w:rPr>
        <w:t xml:space="preserve"> through SAM trying to work out for you which best practice recommendations</w:t>
      </w:r>
      <w:r w:rsidR="00BC5C1B" w:rsidRPr="00D86FF5">
        <w:rPr>
          <w:rFonts w:cs="Arial"/>
          <w:sz w:val="24"/>
          <w:szCs w:val="24"/>
        </w:rPr>
        <w:t xml:space="preserve"> in SAM are relevant to your</w:t>
      </w:r>
      <w:r w:rsidR="00E84065" w:rsidRPr="00D86FF5">
        <w:rPr>
          <w:rFonts w:cs="Arial"/>
          <w:sz w:val="24"/>
          <w:szCs w:val="24"/>
        </w:rPr>
        <w:t xml:space="preserve"> de-registration application</w:t>
      </w:r>
    </w:p>
    <w:p w:rsidR="00353D88" w:rsidRPr="00D86FF5" w:rsidRDefault="00E84065" w:rsidP="00353D88">
      <w:pPr>
        <w:pStyle w:val="ListParagraph"/>
        <w:numPr>
          <w:ilvl w:val="0"/>
          <w:numId w:val="4"/>
        </w:numPr>
        <w:rPr>
          <w:rFonts w:cs="Arial"/>
          <w:sz w:val="24"/>
          <w:szCs w:val="24"/>
        </w:rPr>
      </w:pPr>
      <w:r w:rsidRPr="00D86FF5">
        <w:rPr>
          <w:rFonts w:cs="Arial"/>
          <w:sz w:val="24"/>
          <w:szCs w:val="24"/>
        </w:rPr>
        <w:t xml:space="preserve">Make comments indicating you think </w:t>
      </w:r>
      <w:r w:rsidR="00B608F5" w:rsidRPr="00D86FF5">
        <w:rPr>
          <w:rFonts w:cs="Arial"/>
          <w:sz w:val="24"/>
          <w:szCs w:val="24"/>
        </w:rPr>
        <w:t xml:space="preserve">either </w:t>
      </w:r>
      <w:r w:rsidRPr="00D86FF5">
        <w:rPr>
          <w:rFonts w:cs="Arial"/>
          <w:sz w:val="24"/>
          <w:szCs w:val="24"/>
        </w:rPr>
        <w:t xml:space="preserve">the requirements for de-registration </w:t>
      </w:r>
      <w:r w:rsidR="00B608F5" w:rsidRPr="00D86FF5">
        <w:rPr>
          <w:rFonts w:cs="Arial"/>
          <w:sz w:val="24"/>
          <w:szCs w:val="24"/>
        </w:rPr>
        <w:t xml:space="preserve">or the </w:t>
      </w:r>
      <w:r w:rsidR="007541EA">
        <w:rPr>
          <w:rFonts w:cs="Arial"/>
          <w:sz w:val="24"/>
          <w:szCs w:val="24"/>
        </w:rPr>
        <w:t>Regulator of Social Housing</w:t>
      </w:r>
      <w:r w:rsidR="00B608F5" w:rsidRPr="00D86FF5">
        <w:rPr>
          <w:rFonts w:cs="Arial"/>
          <w:sz w:val="24"/>
          <w:szCs w:val="24"/>
        </w:rPr>
        <w:t xml:space="preserve">’s powers generally </w:t>
      </w:r>
      <w:r w:rsidRPr="00D86FF5">
        <w:rPr>
          <w:rFonts w:cs="Arial"/>
          <w:sz w:val="24"/>
          <w:szCs w:val="24"/>
        </w:rPr>
        <w:t xml:space="preserve">are unreasonable. The </w:t>
      </w:r>
      <w:r w:rsidR="007541EA">
        <w:rPr>
          <w:rFonts w:cs="Arial"/>
          <w:sz w:val="24"/>
          <w:szCs w:val="24"/>
        </w:rPr>
        <w:t>Regulator of Social Housing</w:t>
      </w:r>
      <w:r w:rsidRPr="00D86FF5">
        <w:rPr>
          <w:rFonts w:cs="Arial"/>
          <w:sz w:val="24"/>
          <w:szCs w:val="24"/>
        </w:rPr>
        <w:t xml:space="preserve"> has the law on their side.</w:t>
      </w:r>
    </w:p>
    <w:p w:rsidR="00353D88" w:rsidRPr="00D86FF5" w:rsidRDefault="00353D88" w:rsidP="00353D88">
      <w:pPr>
        <w:rPr>
          <w:rFonts w:cs="Arial"/>
          <w:sz w:val="24"/>
          <w:szCs w:val="24"/>
        </w:rPr>
      </w:pPr>
      <w:r w:rsidRPr="00D86FF5">
        <w:rPr>
          <w:rFonts w:cs="Arial"/>
          <w:b/>
          <w:sz w:val="24"/>
          <w:szCs w:val="24"/>
        </w:rPr>
        <w:t>Writi</w:t>
      </w:r>
      <w:r w:rsidR="00493419" w:rsidRPr="00D86FF5">
        <w:rPr>
          <w:rFonts w:cs="Arial"/>
          <w:b/>
          <w:sz w:val="24"/>
          <w:szCs w:val="24"/>
        </w:rPr>
        <w:t>ng to your</w:t>
      </w:r>
      <w:r w:rsidR="0045128F" w:rsidRPr="00D86FF5">
        <w:rPr>
          <w:rFonts w:cs="Arial"/>
          <w:b/>
          <w:sz w:val="24"/>
          <w:szCs w:val="24"/>
        </w:rPr>
        <w:t xml:space="preserve"> </w:t>
      </w:r>
      <w:r w:rsidR="00B802CB" w:rsidRPr="00D86FF5">
        <w:rPr>
          <w:rFonts w:cs="Arial"/>
          <w:b/>
          <w:sz w:val="24"/>
          <w:szCs w:val="24"/>
        </w:rPr>
        <w:t>Local</w:t>
      </w:r>
      <w:r w:rsidR="0045128F" w:rsidRPr="00D86FF5">
        <w:rPr>
          <w:rFonts w:cs="Arial"/>
          <w:b/>
          <w:sz w:val="24"/>
          <w:szCs w:val="24"/>
        </w:rPr>
        <w:t xml:space="preserve"> Authority</w:t>
      </w:r>
      <w:r w:rsidRPr="00D86FF5">
        <w:rPr>
          <w:rFonts w:cs="Arial"/>
          <w:b/>
          <w:sz w:val="24"/>
          <w:szCs w:val="24"/>
        </w:rPr>
        <w:t xml:space="preserve"> before submitting your application</w:t>
      </w:r>
    </w:p>
    <w:p w:rsidR="00353D88" w:rsidRPr="00D86FF5" w:rsidRDefault="00353D88" w:rsidP="00353D88">
      <w:pPr>
        <w:rPr>
          <w:rFonts w:cs="Arial"/>
          <w:sz w:val="24"/>
          <w:szCs w:val="24"/>
        </w:rPr>
      </w:pPr>
      <w:r w:rsidRPr="00D86FF5">
        <w:rPr>
          <w:rFonts w:cs="Arial"/>
          <w:sz w:val="24"/>
          <w:szCs w:val="24"/>
        </w:rPr>
        <w:t xml:space="preserve">The </w:t>
      </w:r>
      <w:r w:rsidR="00B802CB" w:rsidRPr="00D86FF5">
        <w:rPr>
          <w:rFonts w:cs="Arial"/>
          <w:sz w:val="24"/>
          <w:szCs w:val="24"/>
        </w:rPr>
        <w:t>Guidance</w:t>
      </w:r>
      <w:r w:rsidRPr="00D86FF5">
        <w:rPr>
          <w:rFonts w:cs="Arial"/>
          <w:sz w:val="24"/>
          <w:szCs w:val="24"/>
        </w:rPr>
        <w:t xml:space="preserve"> says that the </w:t>
      </w:r>
      <w:r w:rsidR="007541EA">
        <w:rPr>
          <w:rFonts w:cs="Arial"/>
          <w:sz w:val="24"/>
          <w:szCs w:val="24"/>
        </w:rPr>
        <w:t>Regulator of Social Housing</w:t>
      </w:r>
      <w:r w:rsidRPr="00D86FF5">
        <w:rPr>
          <w:rFonts w:cs="Arial"/>
          <w:sz w:val="24"/>
          <w:szCs w:val="24"/>
        </w:rPr>
        <w:t xml:space="preserve"> will </w:t>
      </w:r>
      <w:r w:rsidR="0045128F" w:rsidRPr="00D86FF5">
        <w:rPr>
          <w:rFonts w:cs="Arial"/>
          <w:sz w:val="24"/>
          <w:szCs w:val="24"/>
        </w:rPr>
        <w:t xml:space="preserve">ask </w:t>
      </w:r>
      <w:r w:rsidR="00B802CB" w:rsidRPr="00D86FF5">
        <w:rPr>
          <w:rFonts w:cs="Arial"/>
          <w:sz w:val="24"/>
          <w:szCs w:val="24"/>
        </w:rPr>
        <w:t>your L</w:t>
      </w:r>
      <w:r w:rsidRPr="00D86FF5">
        <w:rPr>
          <w:rFonts w:cs="Arial"/>
          <w:sz w:val="24"/>
          <w:szCs w:val="24"/>
        </w:rPr>
        <w:t xml:space="preserve">ocal Authority whether it has any comments about your proposed de-registration. </w:t>
      </w:r>
    </w:p>
    <w:p w:rsidR="00353D88" w:rsidRPr="00D86FF5" w:rsidRDefault="00512732" w:rsidP="00353D88">
      <w:pPr>
        <w:rPr>
          <w:rFonts w:cs="Arial"/>
          <w:sz w:val="24"/>
          <w:szCs w:val="24"/>
        </w:rPr>
      </w:pPr>
      <w:r w:rsidRPr="00D86FF5">
        <w:rPr>
          <w:rFonts w:cs="Arial"/>
          <w:sz w:val="24"/>
          <w:szCs w:val="24"/>
        </w:rPr>
        <w:t>This is because</w:t>
      </w:r>
      <w:r w:rsidR="00353D88" w:rsidRPr="00D86FF5">
        <w:rPr>
          <w:rFonts w:cs="Arial"/>
          <w:sz w:val="24"/>
          <w:szCs w:val="24"/>
        </w:rPr>
        <w:t xml:space="preserve"> the majority of Registered Providers ar</w:t>
      </w:r>
      <w:r w:rsidR="0045128F" w:rsidRPr="00D86FF5">
        <w:rPr>
          <w:rFonts w:cs="Arial"/>
          <w:sz w:val="24"/>
          <w:szCs w:val="24"/>
        </w:rPr>
        <w:t xml:space="preserve">e </w:t>
      </w:r>
      <w:r w:rsidR="00E84065" w:rsidRPr="00D86FF5">
        <w:rPr>
          <w:rFonts w:cs="Arial"/>
          <w:sz w:val="24"/>
          <w:szCs w:val="24"/>
        </w:rPr>
        <w:t xml:space="preserve">large </w:t>
      </w:r>
      <w:r w:rsidR="0045128F" w:rsidRPr="00D86FF5">
        <w:rPr>
          <w:rFonts w:cs="Arial"/>
          <w:sz w:val="24"/>
          <w:szCs w:val="24"/>
        </w:rPr>
        <w:t>housing associations which</w:t>
      </w:r>
      <w:r w:rsidR="00353D88" w:rsidRPr="00D86FF5">
        <w:rPr>
          <w:rFonts w:cs="Arial"/>
          <w:sz w:val="24"/>
          <w:szCs w:val="24"/>
        </w:rPr>
        <w:t xml:space="preserve"> play a </w:t>
      </w:r>
      <w:r w:rsidR="00B608F5" w:rsidRPr="00D86FF5">
        <w:rPr>
          <w:rFonts w:cs="Arial"/>
          <w:sz w:val="24"/>
          <w:szCs w:val="24"/>
        </w:rPr>
        <w:t xml:space="preserve">formal </w:t>
      </w:r>
      <w:r w:rsidR="00353D88" w:rsidRPr="00D86FF5">
        <w:rPr>
          <w:rFonts w:cs="Arial"/>
          <w:sz w:val="24"/>
          <w:szCs w:val="24"/>
        </w:rPr>
        <w:t>part in enabling the</w:t>
      </w:r>
      <w:r w:rsidR="00B802CB" w:rsidRPr="00D86FF5">
        <w:rPr>
          <w:rFonts w:cs="Arial"/>
          <w:sz w:val="24"/>
          <w:szCs w:val="24"/>
        </w:rPr>
        <w:t>ir Local A</w:t>
      </w:r>
      <w:r w:rsidR="00353D88" w:rsidRPr="00D86FF5">
        <w:rPr>
          <w:rFonts w:cs="Arial"/>
          <w:sz w:val="24"/>
          <w:szCs w:val="24"/>
        </w:rPr>
        <w:t xml:space="preserve">uthority to fulfil its statutory duties in relation to </w:t>
      </w:r>
      <w:r w:rsidR="00493419" w:rsidRPr="00D86FF5">
        <w:rPr>
          <w:rFonts w:cs="Arial"/>
          <w:sz w:val="24"/>
          <w:szCs w:val="24"/>
        </w:rPr>
        <w:t>providing</w:t>
      </w:r>
      <w:r w:rsidR="00353D88" w:rsidRPr="00D86FF5">
        <w:rPr>
          <w:rFonts w:cs="Arial"/>
          <w:sz w:val="24"/>
          <w:szCs w:val="24"/>
        </w:rPr>
        <w:t xml:space="preserve"> housing, homelessness, etc.</w:t>
      </w:r>
    </w:p>
    <w:p w:rsidR="00353D88" w:rsidRPr="00D86FF5" w:rsidRDefault="00B802CB" w:rsidP="00353D88">
      <w:pPr>
        <w:rPr>
          <w:rFonts w:cs="Arial"/>
          <w:sz w:val="24"/>
          <w:szCs w:val="24"/>
        </w:rPr>
      </w:pPr>
      <w:r w:rsidRPr="00D86FF5">
        <w:rPr>
          <w:rFonts w:cs="Arial"/>
          <w:sz w:val="24"/>
          <w:szCs w:val="24"/>
        </w:rPr>
        <w:t>If your Local A</w:t>
      </w:r>
      <w:r w:rsidR="00353D88" w:rsidRPr="00D86FF5">
        <w:rPr>
          <w:rFonts w:cs="Arial"/>
          <w:sz w:val="24"/>
          <w:szCs w:val="24"/>
        </w:rPr>
        <w:t xml:space="preserve">uthority knows nothing about your charity, </w:t>
      </w:r>
      <w:r w:rsidR="00EE0E4A" w:rsidRPr="00D86FF5">
        <w:rPr>
          <w:rFonts w:cs="Arial"/>
          <w:sz w:val="24"/>
          <w:szCs w:val="24"/>
        </w:rPr>
        <w:t xml:space="preserve">it may take a long time to respond to the </w:t>
      </w:r>
      <w:r w:rsidR="007541EA">
        <w:rPr>
          <w:rFonts w:cs="Arial"/>
          <w:sz w:val="24"/>
          <w:szCs w:val="24"/>
        </w:rPr>
        <w:t>Regulator of Social Housing</w:t>
      </w:r>
      <w:r w:rsidR="00EE0E4A" w:rsidRPr="00D86FF5">
        <w:rPr>
          <w:rFonts w:cs="Arial"/>
          <w:sz w:val="24"/>
          <w:szCs w:val="24"/>
        </w:rPr>
        <w:t xml:space="preserve"> and/or may give an unhelpful answer because it does not </w:t>
      </w:r>
      <w:r w:rsidR="00EE0E4A" w:rsidRPr="00D86FF5">
        <w:rPr>
          <w:rFonts w:cs="Arial"/>
          <w:sz w:val="24"/>
          <w:szCs w:val="24"/>
        </w:rPr>
        <w:lastRenderedPageBreak/>
        <w:t>understand what an almshouse charity is. Either</w:t>
      </w:r>
      <w:r w:rsidR="0045128F" w:rsidRPr="00D86FF5">
        <w:rPr>
          <w:rFonts w:cs="Arial"/>
          <w:sz w:val="24"/>
          <w:szCs w:val="24"/>
        </w:rPr>
        <w:t xml:space="preserve"> step</w:t>
      </w:r>
      <w:r w:rsidR="00EE0E4A" w:rsidRPr="00D86FF5">
        <w:rPr>
          <w:rFonts w:cs="Arial"/>
          <w:sz w:val="24"/>
          <w:szCs w:val="24"/>
        </w:rPr>
        <w:t xml:space="preserve"> would hold up your de-registration application.</w:t>
      </w:r>
    </w:p>
    <w:p w:rsidR="00EE0E4A" w:rsidRPr="00D86FF5" w:rsidRDefault="00EE0E4A" w:rsidP="00353D88">
      <w:pPr>
        <w:rPr>
          <w:rFonts w:cs="Arial"/>
          <w:i/>
          <w:sz w:val="24"/>
          <w:szCs w:val="24"/>
        </w:rPr>
      </w:pPr>
      <w:r w:rsidRPr="00D86FF5">
        <w:rPr>
          <w:rFonts w:cs="Arial"/>
          <w:sz w:val="24"/>
          <w:szCs w:val="24"/>
        </w:rPr>
        <w:t>Hence it i</w:t>
      </w:r>
      <w:r w:rsidR="00B802CB" w:rsidRPr="00D86FF5">
        <w:rPr>
          <w:rFonts w:cs="Arial"/>
          <w:sz w:val="24"/>
          <w:szCs w:val="24"/>
        </w:rPr>
        <w:t>s vital that you write to your L</w:t>
      </w:r>
      <w:r w:rsidRPr="00D86FF5">
        <w:rPr>
          <w:rFonts w:cs="Arial"/>
          <w:sz w:val="24"/>
          <w:szCs w:val="24"/>
        </w:rPr>
        <w:t>ocal Authority, before submitting your de-registration application</w:t>
      </w:r>
      <w:r w:rsidR="00B802CB" w:rsidRPr="00D86FF5">
        <w:rPr>
          <w:rFonts w:cs="Arial"/>
          <w:sz w:val="24"/>
          <w:szCs w:val="24"/>
        </w:rPr>
        <w:t xml:space="preserve"> to the </w:t>
      </w:r>
      <w:r w:rsidR="007541EA">
        <w:rPr>
          <w:rFonts w:cs="Arial"/>
          <w:sz w:val="24"/>
          <w:szCs w:val="24"/>
        </w:rPr>
        <w:t>Regulator of Social Housing</w:t>
      </w:r>
      <w:r w:rsidRPr="00D86FF5">
        <w:rPr>
          <w:rFonts w:cs="Arial"/>
          <w:sz w:val="24"/>
          <w:szCs w:val="24"/>
        </w:rPr>
        <w:t xml:space="preserve">, to explain that you are an almshouse charity and therefore why you are irrelevant to </w:t>
      </w:r>
      <w:r w:rsidR="00B802CB" w:rsidRPr="00D86FF5">
        <w:rPr>
          <w:rFonts w:cs="Arial"/>
          <w:sz w:val="24"/>
          <w:szCs w:val="24"/>
        </w:rPr>
        <w:t>your</w:t>
      </w:r>
      <w:r w:rsidRPr="00D86FF5">
        <w:rPr>
          <w:rFonts w:cs="Arial"/>
          <w:sz w:val="24"/>
          <w:szCs w:val="24"/>
        </w:rPr>
        <w:t xml:space="preserve"> </w:t>
      </w:r>
      <w:r w:rsidR="00B802CB" w:rsidRPr="00D86FF5">
        <w:rPr>
          <w:rFonts w:cs="Arial"/>
          <w:sz w:val="24"/>
          <w:szCs w:val="24"/>
        </w:rPr>
        <w:t>Local</w:t>
      </w:r>
      <w:r w:rsidRPr="00D86FF5">
        <w:rPr>
          <w:rFonts w:cs="Arial"/>
          <w:sz w:val="24"/>
          <w:szCs w:val="24"/>
        </w:rPr>
        <w:t xml:space="preserve"> Authority’s statutory obligations. We recommend you base your letter/e-mail to your local Housing Authority on our document </w:t>
      </w:r>
      <w:r w:rsidRPr="00D86FF5">
        <w:rPr>
          <w:rFonts w:cs="Arial"/>
          <w:i/>
          <w:sz w:val="24"/>
          <w:szCs w:val="24"/>
        </w:rPr>
        <w:t xml:space="preserve">De-registration Toolkit: Model Letter to </w:t>
      </w:r>
      <w:r w:rsidR="007F7F5F" w:rsidRPr="00D86FF5">
        <w:rPr>
          <w:rFonts w:cs="Arial"/>
          <w:i/>
          <w:sz w:val="24"/>
          <w:szCs w:val="24"/>
        </w:rPr>
        <w:t xml:space="preserve">Local </w:t>
      </w:r>
      <w:r w:rsidRPr="00D86FF5">
        <w:rPr>
          <w:rFonts w:cs="Arial"/>
          <w:i/>
          <w:sz w:val="24"/>
          <w:szCs w:val="24"/>
        </w:rPr>
        <w:t>Authority.</w:t>
      </w:r>
    </w:p>
    <w:p w:rsidR="00806BCA" w:rsidRPr="00D86FF5" w:rsidRDefault="00806BCA" w:rsidP="00353D88">
      <w:pPr>
        <w:rPr>
          <w:rFonts w:cs="Arial"/>
          <w:b/>
          <w:sz w:val="24"/>
          <w:szCs w:val="24"/>
        </w:rPr>
      </w:pPr>
      <w:r w:rsidRPr="00FB3B56">
        <w:rPr>
          <w:rFonts w:cs="Arial"/>
          <w:b/>
          <w:sz w:val="24"/>
          <w:szCs w:val="24"/>
        </w:rPr>
        <w:t xml:space="preserve">Writing to the </w:t>
      </w:r>
      <w:r w:rsidR="007541EA">
        <w:rPr>
          <w:rFonts w:cs="Arial"/>
          <w:b/>
          <w:sz w:val="24"/>
          <w:szCs w:val="24"/>
        </w:rPr>
        <w:t>Homes England</w:t>
      </w:r>
      <w:r w:rsidRPr="00FB3B56">
        <w:rPr>
          <w:rFonts w:cs="Arial"/>
          <w:b/>
          <w:sz w:val="24"/>
          <w:szCs w:val="24"/>
        </w:rPr>
        <w:t xml:space="preserve"> and entering into a Deed of Covenant with them</w:t>
      </w:r>
    </w:p>
    <w:p w:rsidR="00806BCA" w:rsidRPr="00D86FF5" w:rsidRDefault="007541EA" w:rsidP="00353D88">
      <w:pPr>
        <w:rPr>
          <w:rFonts w:cs="Arial"/>
          <w:sz w:val="24"/>
          <w:szCs w:val="24"/>
        </w:rPr>
      </w:pPr>
      <w:r>
        <w:rPr>
          <w:rFonts w:cs="Arial"/>
          <w:sz w:val="24"/>
          <w:szCs w:val="24"/>
        </w:rPr>
        <w:t>Homes England</w:t>
      </w:r>
      <w:r w:rsidR="00806BCA" w:rsidRPr="00FB3B56">
        <w:rPr>
          <w:rFonts w:cs="Arial"/>
          <w:sz w:val="24"/>
          <w:szCs w:val="24"/>
        </w:rPr>
        <w:t xml:space="preserve"> </w:t>
      </w:r>
      <w:r w:rsidR="00B608F5" w:rsidRPr="00FB3B56">
        <w:rPr>
          <w:rFonts w:cs="Arial"/>
          <w:sz w:val="24"/>
          <w:szCs w:val="24"/>
        </w:rPr>
        <w:t xml:space="preserve">controls disbursement of </w:t>
      </w:r>
      <w:r w:rsidR="00806BCA" w:rsidRPr="00FB3B56">
        <w:rPr>
          <w:rFonts w:cs="Arial"/>
          <w:sz w:val="24"/>
          <w:szCs w:val="24"/>
        </w:rPr>
        <w:t xml:space="preserve">social housing grant, </w:t>
      </w:r>
      <w:proofErr w:type="spellStart"/>
      <w:r w:rsidR="00806BCA" w:rsidRPr="00FB3B56">
        <w:rPr>
          <w:rFonts w:cs="Arial"/>
          <w:sz w:val="24"/>
          <w:szCs w:val="24"/>
        </w:rPr>
        <w:t>eg</w:t>
      </w:r>
      <w:proofErr w:type="spellEnd"/>
      <w:r w:rsidR="00806BCA" w:rsidRPr="00FB3B56">
        <w:rPr>
          <w:rFonts w:cs="Arial"/>
          <w:sz w:val="24"/>
          <w:szCs w:val="24"/>
        </w:rPr>
        <w:t xml:space="preserve"> to fund new buildings.</w:t>
      </w:r>
    </w:p>
    <w:p w:rsidR="00806BCA" w:rsidRPr="00D86FF5" w:rsidRDefault="00806BCA" w:rsidP="00353D88">
      <w:pPr>
        <w:rPr>
          <w:rFonts w:cs="Arial"/>
          <w:sz w:val="24"/>
          <w:szCs w:val="24"/>
        </w:rPr>
      </w:pPr>
      <w:r w:rsidRPr="00D86FF5">
        <w:rPr>
          <w:rFonts w:cs="Arial"/>
          <w:sz w:val="24"/>
          <w:szCs w:val="24"/>
        </w:rPr>
        <w:t>The law provides that de-registration is an event which entitles the Investment Agency</w:t>
      </w:r>
      <w:r w:rsidR="00493419" w:rsidRPr="00D86FF5">
        <w:rPr>
          <w:rFonts w:cs="Arial"/>
          <w:sz w:val="24"/>
          <w:szCs w:val="24"/>
        </w:rPr>
        <w:t xml:space="preserve"> arm</w:t>
      </w:r>
      <w:r w:rsidRPr="00D86FF5">
        <w:rPr>
          <w:rFonts w:cs="Arial"/>
          <w:sz w:val="24"/>
          <w:szCs w:val="24"/>
        </w:rPr>
        <w:t xml:space="preserve"> to require the charity to repay any social housing grant it has received. Alternatively, the Investment Agency can require the charity to grant a charge over its assets until the grant is repaid. These possibilities are</w:t>
      </w:r>
      <w:r w:rsidR="003544C4" w:rsidRPr="00D86FF5">
        <w:rPr>
          <w:rFonts w:cs="Arial"/>
          <w:sz w:val="24"/>
          <w:szCs w:val="24"/>
        </w:rPr>
        <w:t xml:space="preserve"> usually</w:t>
      </w:r>
      <w:r w:rsidRPr="00D86FF5">
        <w:rPr>
          <w:rFonts w:cs="Arial"/>
          <w:sz w:val="24"/>
          <w:szCs w:val="24"/>
        </w:rPr>
        <w:t xml:space="preserve"> inappropriate for almshouse charities. Accordingly, the Association has negotiated with </w:t>
      </w:r>
      <w:r w:rsidR="007541EA">
        <w:rPr>
          <w:rFonts w:cs="Arial"/>
          <w:sz w:val="24"/>
          <w:szCs w:val="24"/>
        </w:rPr>
        <w:t>Homes England</w:t>
      </w:r>
      <w:r w:rsidRPr="00D86FF5">
        <w:rPr>
          <w:rFonts w:cs="Arial"/>
          <w:sz w:val="24"/>
          <w:szCs w:val="24"/>
        </w:rPr>
        <w:t xml:space="preserve"> that</w:t>
      </w:r>
      <w:r w:rsidR="003F4295" w:rsidRPr="00D86FF5">
        <w:rPr>
          <w:rFonts w:cs="Arial"/>
          <w:sz w:val="24"/>
          <w:szCs w:val="24"/>
        </w:rPr>
        <w:t>, on a case by case basis,</w:t>
      </w:r>
      <w:r w:rsidRPr="00D86FF5">
        <w:rPr>
          <w:rFonts w:cs="Arial"/>
          <w:sz w:val="24"/>
          <w:szCs w:val="24"/>
        </w:rPr>
        <w:t xml:space="preserve"> </w:t>
      </w:r>
      <w:r w:rsidR="007541EA">
        <w:rPr>
          <w:rFonts w:cs="Arial"/>
          <w:sz w:val="24"/>
          <w:szCs w:val="24"/>
        </w:rPr>
        <w:t>Homes England</w:t>
      </w:r>
      <w:r w:rsidRPr="00D86FF5">
        <w:rPr>
          <w:rFonts w:cs="Arial"/>
          <w:sz w:val="24"/>
          <w:szCs w:val="24"/>
        </w:rPr>
        <w:t xml:space="preserve"> </w:t>
      </w:r>
      <w:r w:rsidR="003F4295" w:rsidRPr="00D86FF5">
        <w:rPr>
          <w:rFonts w:cs="Arial"/>
          <w:sz w:val="24"/>
          <w:szCs w:val="24"/>
        </w:rPr>
        <w:t xml:space="preserve">will give due consideration to not </w:t>
      </w:r>
      <w:r w:rsidRPr="00D86FF5">
        <w:rPr>
          <w:rFonts w:cs="Arial"/>
          <w:sz w:val="24"/>
          <w:szCs w:val="24"/>
        </w:rPr>
        <w:t>demand</w:t>
      </w:r>
      <w:r w:rsidR="003F4295" w:rsidRPr="00D86FF5">
        <w:rPr>
          <w:rFonts w:cs="Arial"/>
          <w:sz w:val="24"/>
          <w:szCs w:val="24"/>
        </w:rPr>
        <w:t>ing</w:t>
      </w:r>
      <w:r w:rsidRPr="00D86FF5">
        <w:rPr>
          <w:rFonts w:cs="Arial"/>
          <w:sz w:val="24"/>
          <w:szCs w:val="24"/>
        </w:rPr>
        <w:t xml:space="preserve"> repayment or gra</w:t>
      </w:r>
      <w:r w:rsidR="0073486E" w:rsidRPr="00D86FF5">
        <w:rPr>
          <w:rFonts w:cs="Arial"/>
          <w:sz w:val="24"/>
          <w:szCs w:val="24"/>
        </w:rPr>
        <w:t>nt of a charge</w:t>
      </w:r>
      <w:r w:rsidR="003479CD" w:rsidRPr="00D86FF5">
        <w:rPr>
          <w:rFonts w:cs="Arial"/>
          <w:sz w:val="24"/>
          <w:szCs w:val="24"/>
        </w:rPr>
        <w:t xml:space="preserve"> upon de-registration</w:t>
      </w:r>
      <w:r w:rsidR="0073486E" w:rsidRPr="00D86FF5">
        <w:rPr>
          <w:rFonts w:cs="Arial"/>
          <w:sz w:val="24"/>
          <w:szCs w:val="24"/>
        </w:rPr>
        <w:t>, provid</w:t>
      </w:r>
      <w:r w:rsidR="003F4295" w:rsidRPr="00D86FF5">
        <w:rPr>
          <w:rFonts w:cs="Arial"/>
          <w:sz w:val="24"/>
          <w:szCs w:val="24"/>
        </w:rPr>
        <w:t>ing</w:t>
      </w:r>
      <w:r w:rsidR="0073486E" w:rsidRPr="00D86FF5">
        <w:rPr>
          <w:rFonts w:cs="Arial"/>
          <w:sz w:val="24"/>
          <w:szCs w:val="24"/>
        </w:rPr>
        <w:t xml:space="preserve"> the almshouse charity</w:t>
      </w:r>
      <w:r w:rsidR="00D528CD" w:rsidRPr="00D86FF5">
        <w:rPr>
          <w:rFonts w:cs="Arial"/>
          <w:sz w:val="24"/>
          <w:szCs w:val="24"/>
        </w:rPr>
        <w:t xml:space="preserve"> </w:t>
      </w:r>
      <w:r w:rsidR="003F4295" w:rsidRPr="00D86FF5">
        <w:rPr>
          <w:rFonts w:cs="Arial"/>
          <w:sz w:val="24"/>
          <w:szCs w:val="24"/>
        </w:rPr>
        <w:t>does</w:t>
      </w:r>
      <w:r w:rsidR="00D528CD" w:rsidRPr="00D86FF5">
        <w:rPr>
          <w:rFonts w:cs="Arial"/>
          <w:sz w:val="24"/>
          <w:szCs w:val="24"/>
        </w:rPr>
        <w:t xml:space="preserve"> the following</w:t>
      </w:r>
      <w:r w:rsidR="0073486E" w:rsidRPr="00D86FF5">
        <w:rPr>
          <w:rFonts w:cs="Arial"/>
          <w:sz w:val="24"/>
          <w:szCs w:val="24"/>
        </w:rPr>
        <w:t>:</w:t>
      </w:r>
    </w:p>
    <w:p w:rsidR="00F46506" w:rsidRPr="00D86FF5" w:rsidRDefault="00F46506" w:rsidP="00F46506">
      <w:pPr>
        <w:pStyle w:val="ListParagraph"/>
        <w:numPr>
          <w:ilvl w:val="0"/>
          <w:numId w:val="7"/>
        </w:numPr>
        <w:rPr>
          <w:rFonts w:cs="Arial"/>
          <w:sz w:val="24"/>
          <w:szCs w:val="24"/>
        </w:rPr>
      </w:pPr>
      <w:r w:rsidRPr="00D86FF5">
        <w:rPr>
          <w:rFonts w:cs="Arial"/>
          <w:sz w:val="24"/>
          <w:szCs w:val="24"/>
        </w:rPr>
        <w:t>Before applying to de-register, ensure that the charity’s land is registered with the Land Registry</w:t>
      </w:r>
      <w:r w:rsidR="00693782" w:rsidRPr="00D86FF5">
        <w:rPr>
          <w:rFonts w:cs="Arial"/>
          <w:sz w:val="24"/>
          <w:szCs w:val="24"/>
        </w:rPr>
        <w:t xml:space="preserve">, and that </w:t>
      </w:r>
      <w:r w:rsidRPr="00D86FF5">
        <w:rPr>
          <w:rFonts w:cs="Arial"/>
          <w:sz w:val="24"/>
          <w:szCs w:val="24"/>
        </w:rPr>
        <w:t xml:space="preserve">the register of title for </w:t>
      </w:r>
      <w:r w:rsidR="00693782" w:rsidRPr="00D86FF5">
        <w:rPr>
          <w:rFonts w:cs="Arial"/>
          <w:sz w:val="24"/>
          <w:szCs w:val="24"/>
        </w:rPr>
        <w:t>the</w:t>
      </w:r>
      <w:r w:rsidRPr="00D86FF5">
        <w:rPr>
          <w:rFonts w:cs="Arial"/>
          <w:sz w:val="24"/>
          <w:szCs w:val="24"/>
        </w:rPr>
        <w:t xml:space="preserve"> land contains a standardly-worded restriction on title (i</w:t>
      </w:r>
      <w:r w:rsidR="00FB3B56">
        <w:rPr>
          <w:rFonts w:cs="Arial"/>
          <w:sz w:val="24"/>
          <w:szCs w:val="24"/>
        </w:rPr>
        <w:t>.</w:t>
      </w:r>
      <w:r w:rsidRPr="00D86FF5">
        <w:rPr>
          <w:rFonts w:cs="Arial"/>
          <w:sz w:val="24"/>
          <w:szCs w:val="24"/>
        </w:rPr>
        <w:t>e</w:t>
      </w:r>
      <w:r w:rsidR="00FB3B56">
        <w:rPr>
          <w:rFonts w:cs="Arial"/>
          <w:sz w:val="24"/>
          <w:szCs w:val="24"/>
        </w:rPr>
        <w:t>.</w:t>
      </w:r>
      <w:r w:rsidRPr="00D86FF5">
        <w:rPr>
          <w:rFonts w:cs="Arial"/>
          <w:sz w:val="24"/>
          <w:szCs w:val="24"/>
        </w:rPr>
        <w:t xml:space="preserve">, an instruction to Land Registry staff) to the effect that no transfer of the land to a new owner is to be registered by the Land Registry without the </w:t>
      </w:r>
      <w:r w:rsidR="007541EA">
        <w:rPr>
          <w:rFonts w:cs="Arial"/>
          <w:sz w:val="24"/>
          <w:szCs w:val="24"/>
        </w:rPr>
        <w:t>Homes England’s</w:t>
      </w:r>
      <w:r w:rsidRPr="00D86FF5">
        <w:rPr>
          <w:rFonts w:cs="Arial"/>
          <w:sz w:val="24"/>
          <w:szCs w:val="24"/>
        </w:rPr>
        <w:t xml:space="preserve"> consent.</w:t>
      </w:r>
    </w:p>
    <w:p w:rsidR="0073486E" w:rsidRPr="00D86FF5" w:rsidRDefault="003F4295" w:rsidP="00E84065">
      <w:pPr>
        <w:pStyle w:val="ListParagraph"/>
        <w:numPr>
          <w:ilvl w:val="0"/>
          <w:numId w:val="7"/>
        </w:numPr>
        <w:rPr>
          <w:rFonts w:cs="Arial"/>
          <w:sz w:val="24"/>
          <w:szCs w:val="24"/>
        </w:rPr>
      </w:pPr>
      <w:r w:rsidRPr="00D86FF5">
        <w:rPr>
          <w:rFonts w:cs="Arial"/>
          <w:sz w:val="24"/>
          <w:szCs w:val="24"/>
        </w:rPr>
        <w:t xml:space="preserve">Before applying to de-register, </w:t>
      </w:r>
      <w:r w:rsidR="00F46506" w:rsidRPr="00D86FF5">
        <w:rPr>
          <w:rFonts w:cs="Arial"/>
          <w:sz w:val="24"/>
          <w:szCs w:val="24"/>
        </w:rPr>
        <w:t>write</w:t>
      </w:r>
      <w:r w:rsidR="0073486E" w:rsidRPr="00D86FF5">
        <w:rPr>
          <w:rFonts w:cs="Arial"/>
          <w:sz w:val="24"/>
          <w:szCs w:val="24"/>
        </w:rPr>
        <w:t xml:space="preserve"> to the </w:t>
      </w:r>
      <w:r w:rsidR="007541EA">
        <w:rPr>
          <w:rFonts w:cs="Arial"/>
          <w:sz w:val="24"/>
          <w:szCs w:val="24"/>
        </w:rPr>
        <w:t>Homes England</w:t>
      </w:r>
      <w:r w:rsidR="0073486E" w:rsidRPr="00D86FF5">
        <w:rPr>
          <w:rFonts w:cs="Arial"/>
          <w:sz w:val="24"/>
          <w:szCs w:val="24"/>
        </w:rPr>
        <w:t xml:space="preserve"> Investment Agency</w:t>
      </w:r>
      <w:r w:rsidR="000701A1" w:rsidRPr="00D86FF5">
        <w:rPr>
          <w:rFonts w:cs="Arial"/>
          <w:sz w:val="24"/>
          <w:szCs w:val="24"/>
        </w:rPr>
        <w:t xml:space="preserve"> convincingly</w:t>
      </w:r>
      <w:r w:rsidR="0073486E" w:rsidRPr="00D86FF5">
        <w:rPr>
          <w:rFonts w:cs="Arial"/>
          <w:sz w:val="24"/>
          <w:szCs w:val="24"/>
        </w:rPr>
        <w:t xml:space="preserve"> </w:t>
      </w:r>
      <w:r w:rsidRPr="00D86FF5">
        <w:rPr>
          <w:rFonts w:cs="Arial"/>
          <w:sz w:val="24"/>
          <w:szCs w:val="24"/>
        </w:rPr>
        <w:t xml:space="preserve">demonstrating </w:t>
      </w:r>
      <w:r w:rsidR="0073486E" w:rsidRPr="00D86FF5">
        <w:rPr>
          <w:rFonts w:cs="Arial"/>
          <w:sz w:val="24"/>
          <w:szCs w:val="24"/>
        </w:rPr>
        <w:t>why repayment of soc</w:t>
      </w:r>
      <w:r w:rsidR="00816ED1" w:rsidRPr="00D86FF5">
        <w:rPr>
          <w:rFonts w:cs="Arial"/>
          <w:sz w:val="24"/>
          <w:szCs w:val="24"/>
        </w:rPr>
        <w:t xml:space="preserve">ial housing grant </w:t>
      </w:r>
      <w:r w:rsidRPr="00D86FF5">
        <w:rPr>
          <w:rFonts w:cs="Arial"/>
          <w:sz w:val="24"/>
          <w:szCs w:val="24"/>
        </w:rPr>
        <w:t xml:space="preserve">on de-registration </w:t>
      </w:r>
      <w:r w:rsidR="00816ED1" w:rsidRPr="00D86FF5">
        <w:rPr>
          <w:rFonts w:cs="Arial"/>
          <w:sz w:val="24"/>
          <w:szCs w:val="24"/>
        </w:rPr>
        <w:t>would cause</w:t>
      </w:r>
      <w:r w:rsidR="0073486E" w:rsidRPr="00D86FF5">
        <w:rPr>
          <w:rFonts w:cs="Arial"/>
          <w:sz w:val="24"/>
          <w:szCs w:val="24"/>
        </w:rPr>
        <w:t xml:space="preserve"> financial hardship</w:t>
      </w:r>
      <w:r w:rsidR="00816ED1" w:rsidRPr="00D86FF5">
        <w:rPr>
          <w:rFonts w:cs="Arial"/>
          <w:sz w:val="24"/>
          <w:szCs w:val="24"/>
        </w:rPr>
        <w:t xml:space="preserve"> to the charity</w:t>
      </w:r>
      <w:r w:rsidR="00D05865" w:rsidRPr="00D86FF5">
        <w:rPr>
          <w:rFonts w:cs="Arial"/>
          <w:sz w:val="24"/>
          <w:szCs w:val="24"/>
        </w:rPr>
        <w:t>.</w:t>
      </w:r>
    </w:p>
    <w:p w:rsidR="00D05865" w:rsidRPr="00D86FF5" w:rsidRDefault="00D05865" w:rsidP="00D05865">
      <w:pPr>
        <w:rPr>
          <w:rFonts w:cs="Arial"/>
          <w:sz w:val="24"/>
          <w:szCs w:val="24"/>
        </w:rPr>
      </w:pPr>
      <w:r w:rsidRPr="00D86FF5">
        <w:rPr>
          <w:rFonts w:cs="Arial"/>
          <w:sz w:val="24"/>
          <w:szCs w:val="24"/>
        </w:rPr>
        <w:t xml:space="preserve">The </w:t>
      </w:r>
      <w:r w:rsidR="007541EA">
        <w:rPr>
          <w:rFonts w:cs="Arial"/>
          <w:sz w:val="24"/>
          <w:szCs w:val="24"/>
        </w:rPr>
        <w:t>Regulator of Social Housing</w:t>
      </w:r>
      <w:r w:rsidRPr="00D86FF5">
        <w:rPr>
          <w:rFonts w:cs="Arial"/>
          <w:sz w:val="24"/>
          <w:szCs w:val="24"/>
        </w:rPr>
        <w:t xml:space="preserve"> has indicated that where a charity has taken these steps, and if </w:t>
      </w:r>
      <w:r w:rsidR="007541EA">
        <w:rPr>
          <w:rFonts w:cs="Arial"/>
          <w:sz w:val="24"/>
          <w:szCs w:val="24"/>
        </w:rPr>
        <w:t>Homes England</w:t>
      </w:r>
      <w:r w:rsidRPr="00D86FF5">
        <w:rPr>
          <w:rFonts w:cs="Arial"/>
          <w:sz w:val="24"/>
          <w:szCs w:val="24"/>
        </w:rPr>
        <w:t xml:space="preserve"> decides on the specific facts that it is acceptable not to demand repayment or grant of a charge upon de-registration, the Agency is likely to require the charity to enter into a Deed of Covenant about future circumstances in which a statutory trigger would require repayment. </w:t>
      </w:r>
    </w:p>
    <w:p w:rsidR="00D05865" w:rsidRPr="00D86FF5" w:rsidRDefault="00D05865" w:rsidP="00D05865">
      <w:pPr>
        <w:rPr>
          <w:rFonts w:cs="Arial"/>
          <w:sz w:val="24"/>
          <w:szCs w:val="24"/>
        </w:rPr>
      </w:pPr>
      <w:r w:rsidRPr="00D86FF5">
        <w:rPr>
          <w:rFonts w:cs="Arial"/>
          <w:sz w:val="24"/>
          <w:szCs w:val="24"/>
        </w:rPr>
        <w:t xml:space="preserve">There can be no blanket guarantee that </w:t>
      </w:r>
      <w:r w:rsidR="007541EA">
        <w:rPr>
          <w:rFonts w:cs="Arial"/>
          <w:sz w:val="24"/>
          <w:szCs w:val="24"/>
        </w:rPr>
        <w:t>Homes England</w:t>
      </w:r>
      <w:r w:rsidRPr="00D86FF5">
        <w:rPr>
          <w:rFonts w:cs="Arial"/>
          <w:sz w:val="24"/>
          <w:szCs w:val="24"/>
        </w:rPr>
        <w:t xml:space="preserve"> will not act on its right to demand repayment upon de-registration – it will be a case by case decision. Hence it is in your charity’s interests to explain clearly, with reference to specific figures, what the impact of repayment on de-registration would be and to answer any supplementary questions promptly and helpfully.</w:t>
      </w:r>
    </w:p>
    <w:p w:rsidR="00A76DE8" w:rsidRPr="00D86FF5" w:rsidRDefault="0073486E" w:rsidP="00353D88">
      <w:pPr>
        <w:rPr>
          <w:rFonts w:cs="Arial"/>
          <w:sz w:val="24"/>
          <w:szCs w:val="24"/>
        </w:rPr>
      </w:pPr>
      <w:r w:rsidRPr="00D86FF5">
        <w:rPr>
          <w:rFonts w:cs="Arial"/>
          <w:sz w:val="24"/>
          <w:szCs w:val="24"/>
        </w:rPr>
        <w:lastRenderedPageBreak/>
        <w:t xml:space="preserve">For </w:t>
      </w:r>
      <w:r w:rsidR="0029609B" w:rsidRPr="00D86FF5">
        <w:rPr>
          <w:rFonts w:cs="Arial"/>
          <w:sz w:val="24"/>
          <w:szCs w:val="24"/>
        </w:rPr>
        <w:t>a suggested</w:t>
      </w:r>
      <w:r w:rsidRPr="00D86FF5">
        <w:rPr>
          <w:rFonts w:cs="Arial"/>
          <w:sz w:val="24"/>
          <w:szCs w:val="24"/>
        </w:rPr>
        <w:t xml:space="preserve"> letter to </w:t>
      </w:r>
      <w:r w:rsidR="002E2B96">
        <w:rPr>
          <w:rFonts w:cs="Arial"/>
          <w:sz w:val="24"/>
          <w:szCs w:val="24"/>
        </w:rPr>
        <w:t>Homes England</w:t>
      </w:r>
      <w:r w:rsidRPr="00D86FF5">
        <w:rPr>
          <w:rFonts w:cs="Arial"/>
          <w:sz w:val="24"/>
          <w:szCs w:val="24"/>
        </w:rPr>
        <w:t xml:space="preserve">, see </w:t>
      </w:r>
      <w:r w:rsidRPr="00D86FF5">
        <w:rPr>
          <w:rFonts w:cs="Arial"/>
          <w:i/>
          <w:sz w:val="24"/>
          <w:szCs w:val="24"/>
        </w:rPr>
        <w:t xml:space="preserve">De-registration Toolkit: Model Letter to </w:t>
      </w:r>
      <w:r w:rsidR="002E2B96">
        <w:rPr>
          <w:rFonts w:cs="Arial"/>
          <w:i/>
          <w:sz w:val="24"/>
          <w:szCs w:val="24"/>
        </w:rPr>
        <w:t>Homes England</w:t>
      </w:r>
      <w:r w:rsidR="00A97174" w:rsidRPr="00D86FF5">
        <w:rPr>
          <w:rFonts w:cs="Arial"/>
          <w:i/>
          <w:sz w:val="24"/>
          <w:szCs w:val="24"/>
        </w:rPr>
        <w:t>.</w:t>
      </w:r>
      <w:r w:rsidR="000425A5" w:rsidRPr="00D86FF5">
        <w:rPr>
          <w:rFonts w:cs="Arial"/>
          <w:sz w:val="24"/>
          <w:szCs w:val="24"/>
        </w:rPr>
        <w:t xml:space="preserve"> Additionally you will need to complete a historical grant notification form, see Registered_Provider_notification_form_HGNF1 and </w:t>
      </w:r>
      <w:hyperlink r:id="rId17" w:history="1">
        <w:r w:rsidR="000425A5" w:rsidRPr="00D86FF5">
          <w:rPr>
            <w:rStyle w:val="Hyperlink"/>
            <w:rFonts w:cs="Arial"/>
            <w:sz w:val="24"/>
            <w:szCs w:val="24"/>
          </w:rPr>
          <w:t>https://www.gov.uk/government/uploads/system/uploads/attachment_data/file/605155/Historical_Grant_and_Constitutional_Change_Notifications_.pdf</w:t>
        </w:r>
      </w:hyperlink>
    </w:p>
    <w:p w:rsidR="00E84065" w:rsidRPr="00D86FF5" w:rsidRDefault="0073486E" w:rsidP="00353D88">
      <w:pPr>
        <w:rPr>
          <w:rFonts w:cs="Arial"/>
          <w:sz w:val="24"/>
          <w:szCs w:val="24"/>
        </w:rPr>
      </w:pPr>
      <w:r w:rsidRPr="00D86FF5">
        <w:rPr>
          <w:rFonts w:cs="Arial"/>
          <w:sz w:val="24"/>
          <w:szCs w:val="24"/>
        </w:rPr>
        <w:t xml:space="preserve">If you are unsure whether your charity’s land already carries the restriction on title at the Land Registry, google the Land Registry </w:t>
      </w:r>
      <w:r w:rsidR="000701A1" w:rsidRPr="00D86FF5">
        <w:rPr>
          <w:rFonts w:cs="Arial"/>
          <w:sz w:val="24"/>
          <w:szCs w:val="24"/>
        </w:rPr>
        <w:t xml:space="preserve">on the </w:t>
      </w:r>
      <w:hyperlink r:id="rId18" w:history="1">
        <w:r w:rsidR="000701A1" w:rsidRPr="00D86FF5">
          <w:rPr>
            <w:rStyle w:val="Hyperlink"/>
            <w:rFonts w:cs="Arial"/>
            <w:sz w:val="24"/>
            <w:szCs w:val="24"/>
          </w:rPr>
          <w:t>www.gov.uk</w:t>
        </w:r>
      </w:hyperlink>
      <w:r w:rsidR="000701A1" w:rsidRPr="00D86FF5">
        <w:rPr>
          <w:rFonts w:cs="Arial"/>
          <w:sz w:val="24"/>
          <w:szCs w:val="24"/>
        </w:rPr>
        <w:t xml:space="preserve"> website,</w:t>
      </w:r>
      <w:r w:rsidRPr="00D86FF5">
        <w:rPr>
          <w:rFonts w:cs="Arial"/>
          <w:sz w:val="24"/>
          <w:szCs w:val="24"/>
        </w:rPr>
        <w:t xml:space="preserve"> where you should be able to find details of how to buy a copy of your charity’s entry for a small fee. </w:t>
      </w:r>
      <w:r w:rsidR="00A97174" w:rsidRPr="00D86FF5">
        <w:rPr>
          <w:rFonts w:cs="Arial"/>
          <w:sz w:val="24"/>
          <w:szCs w:val="24"/>
        </w:rPr>
        <w:t xml:space="preserve">The wording of the restriction should appear on </w:t>
      </w:r>
      <w:r w:rsidRPr="00D86FF5">
        <w:rPr>
          <w:rFonts w:cs="Arial"/>
          <w:sz w:val="24"/>
          <w:szCs w:val="24"/>
        </w:rPr>
        <w:t>the copy of your charity’s entry (it may refer to needing the Housing Corporation’s consent</w:t>
      </w:r>
      <w:r w:rsidR="00575A33" w:rsidRPr="00D86FF5">
        <w:rPr>
          <w:rFonts w:cs="Arial"/>
          <w:sz w:val="24"/>
          <w:szCs w:val="24"/>
        </w:rPr>
        <w:t xml:space="preserve">, which would probably be equally acceptable to the </w:t>
      </w:r>
      <w:r w:rsidR="002E2B96">
        <w:rPr>
          <w:rFonts w:cs="Arial"/>
          <w:sz w:val="24"/>
          <w:szCs w:val="24"/>
        </w:rPr>
        <w:t>Homes England</w:t>
      </w:r>
      <w:r w:rsidR="00575A33" w:rsidRPr="00D86FF5">
        <w:rPr>
          <w:rFonts w:cs="Arial"/>
          <w:sz w:val="24"/>
          <w:szCs w:val="24"/>
        </w:rPr>
        <w:t>). If you cannot see the restriction on your charity’s entry, it is possible that the trustees in office when your charity received social housing grant failed to arrange for the restric</w:t>
      </w:r>
      <w:r w:rsidR="000701A1" w:rsidRPr="00D86FF5">
        <w:rPr>
          <w:rFonts w:cs="Arial"/>
          <w:sz w:val="24"/>
          <w:szCs w:val="24"/>
        </w:rPr>
        <w:t>tion to be entered at the Land Registry</w:t>
      </w:r>
      <w:r w:rsidR="00575A33" w:rsidRPr="00D86FF5">
        <w:rPr>
          <w:rFonts w:cs="Arial"/>
          <w:sz w:val="24"/>
          <w:szCs w:val="24"/>
        </w:rPr>
        <w:t xml:space="preserve">. In that case you can arrange for the restriction to be added now. You may find you can google simple instructions for how to do this on the Land Registry website, but if in doubt, use a solicitor. You should be able to obtain the necessary wording </w:t>
      </w:r>
      <w:r w:rsidR="00E84065" w:rsidRPr="00D86FF5">
        <w:rPr>
          <w:rFonts w:cs="Arial"/>
          <w:sz w:val="24"/>
          <w:szCs w:val="24"/>
        </w:rPr>
        <w:t xml:space="preserve">for the restriction </w:t>
      </w:r>
      <w:r w:rsidR="00575A33" w:rsidRPr="00D86FF5">
        <w:rPr>
          <w:rFonts w:cs="Arial"/>
          <w:sz w:val="24"/>
          <w:szCs w:val="24"/>
        </w:rPr>
        <w:t xml:space="preserve">from the </w:t>
      </w:r>
      <w:r w:rsidR="002E2B96">
        <w:rPr>
          <w:rFonts w:cs="Arial"/>
          <w:sz w:val="24"/>
          <w:szCs w:val="24"/>
        </w:rPr>
        <w:t>Homes England</w:t>
      </w:r>
      <w:r w:rsidR="00575A33" w:rsidRPr="00D86FF5">
        <w:rPr>
          <w:rFonts w:cs="Arial"/>
          <w:sz w:val="24"/>
          <w:szCs w:val="24"/>
        </w:rPr>
        <w:t xml:space="preserve"> Investment Agency.</w:t>
      </w:r>
    </w:p>
    <w:p w:rsidR="00806BCA" w:rsidRPr="00D86FF5" w:rsidRDefault="00E84065" w:rsidP="00353D88">
      <w:pPr>
        <w:rPr>
          <w:rFonts w:cs="Arial"/>
          <w:sz w:val="24"/>
          <w:szCs w:val="24"/>
        </w:rPr>
      </w:pPr>
      <w:r w:rsidRPr="00D86FF5">
        <w:rPr>
          <w:rFonts w:cs="Arial"/>
          <w:b/>
          <w:sz w:val="24"/>
          <w:szCs w:val="24"/>
        </w:rPr>
        <w:t>The Housing Ombudsman</w:t>
      </w:r>
    </w:p>
    <w:p w:rsidR="00C35B43" w:rsidRPr="00D86FF5" w:rsidRDefault="00C35B43" w:rsidP="00353D88">
      <w:pPr>
        <w:rPr>
          <w:rFonts w:cs="Arial"/>
          <w:sz w:val="24"/>
          <w:szCs w:val="24"/>
        </w:rPr>
      </w:pPr>
      <w:r w:rsidRPr="00D86FF5">
        <w:rPr>
          <w:rFonts w:cs="Arial"/>
          <w:sz w:val="24"/>
          <w:szCs w:val="24"/>
        </w:rPr>
        <w:t xml:space="preserve">In certain circumstances, The Housing Ombudsman can hear complaints from residents of an organisation which is in a Housing Ombudsman scheme. </w:t>
      </w:r>
    </w:p>
    <w:p w:rsidR="00490860" w:rsidRPr="00D86FF5" w:rsidRDefault="00490860" w:rsidP="00353D88">
      <w:pPr>
        <w:rPr>
          <w:rFonts w:cs="Arial"/>
          <w:sz w:val="24"/>
          <w:szCs w:val="24"/>
        </w:rPr>
      </w:pPr>
      <w:r w:rsidRPr="00D86FF5">
        <w:rPr>
          <w:rFonts w:cs="Arial"/>
          <w:sz w:val="24"/>
          <w:szCs w:val="24"/>
        </w:rPr>
        <w:t>We have checked with the Housing Ombudsman service that a charity which is a Registered Provider is automatically in the Housing Ombudsman scheme (‘mandatory membership’). This includes charities which are now Registered Providers due to having become Registered Social Landlords under the Hou</w:t>
      </w:r>
      <w:r w:rsidR="00D528CD" w:rsidRPr="00D86FF5">
        <w:rPr>
          <w:rFonts w:cs="Arial"/>
          <w:sz w:val="24"/>
          <w:szCs w:val="24"/>
        </w:rPr>
        <w:t>sing Corporation many years ago and never having applied for de-registration.</w:t>
      </w:r>
    </w:p>
    <w:p w:rsidR="00C35B43" w:rsidRPr="00D86FF5" w:rsidRDefault="00490860" w:rsidP="00353D88">
      <w:pPr>
        <w:rPr>
          <w:rFonts w:cs="Arial"/>
          <w:sz w:val="24"/>
          <w:szCs w:val="24"/>
        </w:rPr>
      </w:pPr>
      <w:r w:rsidRPr="00D86FF5">
        <w:rPr>
          <w:rFonts w:cs="Arial"/>
          <w:sz w:val="24"/>
          <w:szCs w:val="24"/>
        </w:rPr>
        <w:t>The</w:t>
      </w:r>
      <w:r w:rsidR="00C35B43" w:rsidRPr="00D86FF5">
        <w:rPr>
          <w:rFonts w:cs="Arial"/>
          <w:sz w:val="24"/>
          <w:szCs w:val="24"/>
        </w:rPr>
        <w:t xml:space="preserve"> </w:t>
      </w:r>
      <w:r w:rsidR="002E2B96">
        <w:rPr>
          <w:rFonts w:cs="Arial"/>
          <w:sz w:val="24"/>
          <w:szCs w:val="24"/>
        </w:rPr>
        <w:t>Regulator of Social Housing</w:t>
      </w:r>
      <w:r w:rsidR="002E2B96" w:rsidRPr="00D86FF5">
        <w:rPr>
          <w:rFonts w:cs="Arial"/>
          <w:sz w:val="24"/>
          <w:szCs w:val="24"/>
        </w:rPr>
        <w:t xml:space="preserve"> </w:t>
      </w:r>
      <w:r w:rsidR="00C35B43" w:rsidRPr="00D86FF5">
        <w:rPr>
          <w:rFonts w:cs="Arial"/>
          <w:sz w:val="24"/>
          <w:szCs w:val="24"/>
        </w:rPr>
        <w:t xml:space="preserve">will refuse your de-registration application unless you </w:t>
      </w:r>
      <w:r w:rsidRPr="00D86FF5">
        <w:rPr>
          <w:rFonts w:cs="Arial"/>
          <w:sz w:val="24"/>
          <w:szCs w:val="24"/>
        </w:rPr>
        <w:t>state</w:t>
      </w:r>
      <w:r w:rsidR="00C35B43" w:rsidRPr="00D86FF5">
        <w:rPr>
          <w:rFonts w:cs="Arial"/>
          <w:sz w:val="24"/>
          <w:szCs w:val="24"/>
        </w:rPr>
        <w:t xml:space="preserve"> that you belong to such a Scheme and will continue to do so after de-registering.</w:t>
      </w:r>
    </w:p>
    <w:p w:rsidR="00490860" w:rsidRPr="00D86FF5" w:rsidRDefault="00490860" w:rsidP="00353D88">
      <w:pPr>
        <w:rPr>
          <w:rFonts w:cs="Arial"/>
          <w:sz w:val="24"/>
          <w:szCs w:val="24"/>
        </w:rPr>
      </w:pPr>
      <w:r w:rsidRPr="00D86FF5">
        <w:rPr>
          <w:rFonts w:cs="Arial"/>
          <w:sz w:val="24"/>
          <w:szCs w:val="24"/>
        </w:rPr>
        <w:t>You will therefore need to:</w:t>
      </w:r>
    </w:p>
    <w:p w:rsidR="00490860" w:rsidRPr="00D86FF5" w:rsidRDefault="00490860" w:rsidP="00D528CD">
      <w:pPr>
        <w:pStyle w:val="ListParagraph"/>
        <w:numPr>
          <w:ilvl w:val="0"/>
          <w:numId w:val="8"/>
        </w:numPr>
        <w:rPr>
          <w:rFonts w:cs="Arial"/>
          <w:sz w:val="24"/>
          <w:szCs w:val="24"/>
        </w:rPr>
      </w:pPr>
      <w:r w:rsidRPr="00D86FF5">
        <w:rPr>
          <w:rFonts w:cs="Arial"/>
          <w:sz w:val="24"/>
          <w:szCs w:val="24"/>
        </w:rPr>
        <w:t xml:space="preserve">Make </w:t>
      </w:r>
      <w:r w:rsidR="00D528CD" w:rsidRPr="00D86FF5">
        <w:rPr>
          <w:rFonts w:cs="Arial"/>
          <w:sz w:val="24"/>
          <w:szCs w:val="24"/>
        </w:rPr>
        <w:t>the above statement</w:t>
      </w:r>
      <w:r w:rsidRPr="00D86FF5">
        <w:rPr>
          <w:rFonts w:cs="Arial"/>
          <w:sz w:val="24"/>
          <w:szCs w:val="24"/>
        </w:rPr>
        <w:t xml:space="preserve"> in your application to de-register</w:t>
      </w:r>
      <w:r w:rsidRPr="00D86FF5">
        <w:rPr>
          <w:rFonts w:cs="Arial"/>
          <w:strike/>
          <w:sz w:val="24"/>
          <w:szCs w:val="24"/>
        </w:rPr>
        <w:t xml:space="preserve"> </w:t>
      </w:r>
      <w:r w:rsidRPr="00D86FF5">
        <w:rPr>
          <w:rFonts w:cs="Arial"/>
          <w:sz w:val="24"/>
          <w:szCs w:val="24"/>
        </w:rPr>
        <w:t>(</w:t>
      </w:r>
      <w:r w:rsidR="0060182C" w:rsidRPr="00D86FF5">
        <w:rPr>
          <w:rFonts w:cs="Arial"/>
          <w:sz w:val="24"/>
          <w:szCs w:val="24"/>
        </w:rPr>
        <w:t xml:space="preserve">for more on this, </w:t>
      </w:r>
      <w:r w:rsidRPr="00D86FF5">
        <w:rPr>
          <w:rFonts w:cs="Arial"/>
          <w:sz w:val="24"/>
          <w:szCs w:val="24"/>
        </w:rPr>
        <w:t xml:space="preserve">see </w:t>
      </w:r>
      <w:r w:rsidRPr="00D86FF5">
        <w:rPr>
          <w:rFonts w:cs="Arial"/>
          <w:i/>
          <w:sz w:val="24"/>
          <w:szCs w:val="24"/>
        </w:rPr>
        <w:t>De-registration Toolkit: Model Application Form</w:t>
      </w:r>
      <w:r w:rsidRPr="00D86FF5">
        <w:rPr>
          <w:rFonts w:cs="Arial"/>
          <w:sz w:val="24"/>
          <w:szCs w:val="24"/>
        </w:rPr>
        <w:t>)</w:t>
      </w:r>
    </w:p>
    <w:p w:rsidR="00490860" w:rsidRPr="00D86FF5" w:rsidRDefault="00490860" w:rsidP="00D528CD">
      <w:pPr>
        <w:pStyle w:val="ListParagraph"/>
        <w:numPr>
          <w:ilvl w:val="0"/>
          <w:numId w:val="8"/>
        </w:numPr>
        <w:rPr>
          <w:rFonts w:cs="Arial"/>
          <w:strike/>
          <w:sz w:val="24"/>
          <w:szCs w:val="24"/>
        </w:rPr>
      </w:pPr>
      <w:r w:rsidRPr="00D86FF5">
        <w:rPr>
          <w:rFonts w:cs="Arial"/>
          <w:sz w:val="24"/>
          <w:szCs w:val="24"/>
        </w:rPr>
        <w:t xml:space="preserve">Once you know the date on which the </w:t>
      </w:r>
      <w:r w:rsidR="002E2B96">
        <w:rPr>
          <w:rFonts w:cs="Arial"/>
          <w:sz w:val="24"/>
          <w:szCs w:val="24"/>
        </w:rPr>
        <w:t>Regulator of Social Housing</w:t>
      </w:r>
      <w:r w:rsidRPr="00D86FF5">
        <w:rPr>
          <w:rFonts w:cs="Arial"/>
          <w:sz w:val="24"/>
          <w:szCs w:val="24"/>
        </w:rPr>
        <w:t xml:space="preserve"> will de-register your charity, </w:t>
      </w:r>
      <w:r w:rsidR="0060182C" w:rsidRPr="00D86FF5">
        <w:rPr>
          <w:rFonts w:cs="Arial"/>
          <w:sz w:val="24"/>
          <w:szCs w:val="24"/>
        </w:rPr>
        <w:t xml:space="preserve">send a courtesy </w:t>
      </w:r>
      <w:r w:rsidRPr="00D86FF5">
        <w:rPr>
          <w:rFonts w:cs="Arial"/>
          <w:sz w:val="24"/>
          <w:szCs w:val="24"/>
        </w:rPr>
        <w:t>email</w:t>
      </w:r>
      <w:r w:rsidR="0060182C" w:rsidRPr="00D86FF5">
        <w:rPr>
          <w:rFonts w:cs="Arial"/>
          <w:sz w:val="24"/>
          <w:szCs w:val="24"/>
        </w:rPr>
        <w:t xml:space="preserve"> to</w:t>
      </w:r>
      <w:r w:rsidRPr="00D86FF5">
        <w:rPr>
          <w:rFonts w:cs="Arial"/>
          <w:sz w:val="24"/>
          <w:szCs w:val="24"/>
        </w:rPr>
        <w:t xml:space="preserve"> the Housing Ombudsman service </w:t>
      </w:r>
      <w:r w:rsidR="0060182C" w:rsidRPr="00D86FF5">
        <w:rPr>
          <w:rFonts w:cs="Arial"/>
          <w:sz w:val="24"/>
          <w:szCs w:val="24"/>
        </w:rPr>
        <w:t>as follows</w:t>
      </w:r>
      <w:r w:rsidR="007A0990" w:rsidRPr="00D86FF5">
        <w:rPr>
          <w:rFonts w:cs="Arial"/>
          <w:sz w:val="24"/>
          <w:szCs w:val="24"/>
        </w:rPr>
        <w:t xml:space="preserve">, at </w:t>
      </w:r>
      <w:hyperlink r:id="rId19" w:history="1">
        <w:r w:rsidR="007A0990" w:rsidRPr="00D86FF5">
          <w:rPr>
            <w:rStyle w:val="Hyperlink"/>
          </w:rPr>
          <w:t>info@housing-ombudsman.org.uk</w:t>
        </w:r>
      </w:hyperlink>
      <w:r w:rsidR="00DF221F" w:rsidRPr="00D86FF5">
        <w:rPr>
          <w:rStyle w:val="Hyperlink"/>
        </w:rPr>
        <w:t>.</w:t>
      </w:r>
    </w:p>
    <w:p w:rsidR="00490860" w:rsidRPr="00FB3B56" w:rsidRDefault="00490860" w:rsidP="00353D88">
      <w:pPr>
        <w:rPr>
          <w:rFonts w:cs="Arial"/>
          <w:sz w:val="24"/>
          <w:szCs w:val="24"/>
        </w:rPr>
      </w:pPr>
      <w:r w:rsidRPr="00D86FF5">
        <w:rPr>
          <w:rFonts w:cs="Arial"/>
          <w:sz w:val="24"/>
          <w:szCs w:val="24"/>
        </w:rPr>
        <w:lastRenderedPageBreak/>
        <w:t xml:space="preserve">Your email should include your charity’s full name as it appears on the Charity Commission register, your Charity Commission registration number and your </w:t>
      </w:r>
      <w:r w:rsidR="002E2B96">
        <w:rPr>
          <w:rFonts w:cs="Arial"/>
          <w:sz w:val="24"/>
          <w:szCs w:val="24"/>
        </w:rPr>
        <w:t>Regulator of Social Housing</w:t>
      </w:r>
      <w:r w:rsidR="002E2B96" w:rsidRPr="00FB3B56">
        <w:rPr>
          <w:rFonts w:cs="Arial"/>
          <w:sz w:val="24"/>
          <w:szCs w:val="24"/>
        </w:rPr>
        <w:t xml:space="preserve"> </w:t>
      </w:r>
      <w:r w:rsidR="002E2B96">
        <w:rPr>
          <w:rFonts w:cs="Arial"/>
          <w:sz w:val="24"/>
          <w:szCs w:val="24"/>
        </w:rPr>
        <w:t>(previously HCA)</w:t>
      </w:r>
      <w:r w:rsidRPr="00FB3B56">
        <w:rPr>
          <w:rFonts w:cs="Arial"/>
          <w:sz w:val="24"/>
          <w:szCs w:val="24"/>
        </w:rPr>
        <w:t xml:space="preserve"> registration number, and should say:</w:t>
      </w:r>
    </w:p>
    <w:p w:rsidR="0060182C" w:rsidRPr="00D86FF5" w:rsidRDefault="00490860" w:rsidP="00353D88">
      <w:pPr>
        <w:rPr>
          <w:rFonts w:cs="Arial"/>
          <w:i/>
          <w:sz w:val="24"/>
          <w:szCs w:val="24"/>
        </w:rPr>
      </w:pPr>
      <w:r w:rsidRPr="00FB3B56">
        <w:rPr>
          <w:rFonts w:cs="Arial"/>
          <w:i/>
          <w:sz w:val="24"/>
          <w:szCs w:val="24"/>
        </w:rPr>
        <w:t xml:space="preserve">“The charity </w:t>
      </w:r>
      <w:r w:rsidR="007A0990" w:rsidRPr="00FB3B56">
        <w:rPr>
          <w:rFonts w:cs="Arial"/>
          <w:i/>
          <w:sz w:val="24"/>
          <w:szCs w:val="24"/>
        </w:rPr>
        <w:t>has applied</w:t>
      </w:r>
      <w:r w:rsidRPr="00FB3B56">
        <w:rPr>
          <w:rFonts w:cs="Arial"/>
          <w:i/>
          <w:sz w:val="24"/>
          <w:szCs w:val="24"/>
        </w:rPr>
        <w:t xml:space="preserve"> to the </w:t>
      </w:r>
      <w:r w:rsidR="002E2B96">
        <w:rPr>
          <w:rFonts w:cs="Arial"/>
          <w:sz w:val="24"/>
          <w:szCs w:val="24"/>
        </w:rPr>
        <w:t>Regulator of Social Housing</w:t>
      </w:r>
      <w:r w:rsidRPr="00FB3B56">
        <w:rPr>
          <w:rFonts w:cs="Arial"/>
          <w:i/>
          <w:sz w:val="24"/>
          <w:szCs w:val="24"/>
        </w:rPr>
        <w:t xml:space="preserve"> to</w:t>
      </w:r>
      <w:r w:rsidRPr="00D86FF5">
        <w:rPr>
          <w:rFonts w:cs="Arial"/>
          <w:i/>
          <w:sz w:val="24"/>
          <w:szCs w:val="24"/>
        </w:rPr>
        <w:t xml:space="preserve"> de-register as a Registered Provider of Social Service. The </w:t>
      </w:r>
      <w:r w:rsidR="002E2B96">
        <w:rPr>
          <w:rFonts w:cs="Arial"/>
          <w:sz w:val="24"/>
          <w:szCs w:val="24"/>
        </w:rPr>
        <w:t>Regulator of Social Housing</w:t>
      </w:r>
      <w:r w:rsidRPr="00D86FF5">
        <w:rPr>
          <w:rFonts w:cs="Arial"/>
          <w:i/>
          <w:sz w:val="24"/>
          <w:szCs w:val="24"/>
        </w:rPr>
        <w:t xml:space="preserve"> has agreed in principle that the charity can de-register with effect from [date.] A condition of de-registration is that the charity is required to remain in membership of a Housing Ombudsman Scheme. </w:t>
      </w:r>
      <w:r w:rsidR="0060182C" w:rsidRPr="00D86FF5">
        <w:rPr>
          <w:rFonts w:cs="Arial"/>
          <w:i/>
          <w:sz w:val="24"/>
          <w:szCs w:val="24"/>
        </w:rPr>
        <w:t>However, we understand from the Deputy Housing Ombu</w:t>
      </w:r>
      <w:r w:rsidR="002E2B96">
        <w:rPr>
          <w:rFonts w:cs="Arial"/>
          <w:i/>
          <w:sz w:val="24"/>
          <w:szCs w:val="24"/>
        </w:rPr>
        <w:t>ds</w:t>
      </w:r>
      <w:r w:rsidR="0060182C" w:rsidRPr="00D86FF5">
        <w:rPr>
          <w:rFonts w:cs="Arial"/>
          <w:i/>
          <w:sz w:val="24"/>
          <w:szCs w:val="24"/>
        </w:rPr>
        <w:t xml:space="preserve">man, via the Almshouse Association, that the charity will automatically be kept in membership of the Scheme due to having received social housing grant in the past. We also understand that the </w:t>
      </w:r>
      <w:r w:rsidR="002E2B96">
        <w:rPr>
          <w:rFonts w:cs="Arial"/>
          <w:sz w:val="24"/>
          <w:szCs w:val="24"/>
        </w:rPr>
        <w:t>Regulator of Social Housing</w:t>
      </w:r>
      <w:r w:rsidR="0060182C" w:rsidRPr="00D86FF5">
        <w:rPr>
          <w:rFonts w:cs="Arial"/>
          <w:i/>
          <w:sz w:val="24"/>
          <w:szCs w:val="24"/>
        </w:rPr>
        <w:t xml:space="preserve"> will automatically notify the Housing Ombudsman when our charity de-registers as a Registered Provider.</w:t>
      </w:r>
    </w:p>
    <w:p w:rsidR="00A97174" w:rsidRPr="00D86FF5" w:rsidRDefault="0060182C" w:rsidP="00353D88">
      <w:pPr>
        <w:rPr>
          <w:rFonts w:cs="Arial"/>
          <w:i/>
          <w:sz w:val="24"/>
          <w:szCs w:val="24"/>
        </w:rPr>
      </w:pPr>
      <w:r w:rsidRPr="00D86FF5">
        <w:rPr>
          <w:rFonts w:cs="Arial"/>
          <w:i/>
          <w:sz w:val="24"/>
          <w:szCs w:val="24"/>
        </w:rPr>
        <w:t xml:space="preserve">This is simply a courtesy email to ask that, if the </w:t>
      </w:r>
      <w:r w:rsidR="002E2B96">
        <w:rPr>
          <w:rFonts w:cs="Arial"/>
          <w:sz w:val="24"/>
          <w:szCs w:val="24"/>
        </w:rPr>
        <w:t>Regulator of Social Housing</w:t>
      </w:r>
      <w:r w:rsidRPr="00D86FF5">
        <w:rPr>
          <w:rFonts w:cs="Arial"/>
          <w:i/>
          <w:sz w:val="24"/>
          <w:szCs w:val="24"/>
        </w:rPr>
        <w:t xml:space="preserve"> for any reason fails to notify the Housing Ombudsman of our de-registration with effect from [date], you contact us with details of any steps you would require us to take in order to remain in the Housing Ombudsman Scheme.”</w:t>
      </w:r>
    </w:p>
    <w:p w:rsidR="007A0990" w:rsidRPr="00D86FF5" w:rsidRDefault="009426AF" w:rsidP="00353D88">
      <w:pPr>
        <w:rPr>
          <w:rStyle w:val="Hyperlink"/>
          <w:rFonts w:cs="Arial"/>
          <w:sz w:val="24"/>
          <w:szCs w:val="24"/>
        </w:rPr>
      </w:pPr>
      <w:r w:rsidRPr="00D86FF5">
        <w:rPr>
          <w:rFonts w:cs="Arial"/>
          <w:sz w:val="24"/>
          <w:szCs w:val="24"/>
        </w:rPr>
        <w:t xml:space="preserve">You can check your charity’s </w:t>
      </w:r>
      <w:r w:rsidR="002E2B96">
        <w:rPr>
          <w:rFonts w:cs="Arial"/>
          <w:sz w:val="24"/>
          <w:szCs w:val="24"/>
        </w:rPr>
        <w:t>Regulator of Social Housing</w:t>
      </w:r>
      <w:r w:rsidRPr="00D86FF5">
        <w:rPr>
          <w:rFonts w:cs="Arial"/>
          <w:sz w:val="24"/>
          <w:szCs w:val="24"/>
        </w:rPr>
        <w:t xml:space="preserve"> registration number in the alphabetical list of Registered Providers available at: </w:t>
      </w:r>
      <w:hyperlink r:id="rId20" w:history="1">
        <w:r w:rsidRPr="00D86FF5">
          <w:rPr>
            <w:rStyle w:val="Hyperlink"/>
            <w:rFonts w:cs="Arial"/>
            <w:sz w:val="24"/>
            <w:szCs w:val="24"/>
          </w:rPr>
          <w:t>https://www.gov.uk/government/publications/current-registered-providers-of-social-housing</w:t>
        </w:r>
      </w:hyperlink>
    </w:p>
    <w:p w:rsidR="007A0990" w:rsidRPr="00D86FF5" w:rsidRDefault="007A0990" w:rsidP="007A0990">
      <w:pPr>
        <w:rPr>
          <w:rStyle w:val="Hyperlink"/>
          <w:rFonts w:cs="Arial"/>
          <w:sz w:val="24"/>
          <w:szCs w:val="24"/>
        </w:rPr>
      </w:pPr>
      <w:r w:rsidRPr="00D86FF5">
        <w:rPr>
          <w:rFonts w:cs="Arial"/>
          <w:sz w:val="24"/>
          <w:szCs w:val="24"/>
        </w:rPr>
        <w:t>For information about the Housing Ombudsman service generally, see:</w:t>
      </w:r>
      <w:r w:rsidRPr="00D86FF5">
        <w:t xml:space="preserve"> </w:t>
      </w:r>
      <w:hyperlink r:id="rId21" w:history="1">
        <w:r w:rsidRPr="00D86FF5">
          <w:rPr>
            <w:rStyle w:val="Hyperlink"/>
            <w:rFonts w:cs="Arial"/>
            <w:sz w:val="24"/>
            <w:szCs w:val="24"/>
          </w:rPr>
          <w:t>http://www.housing-ombudsman.org.uk/</w:t>
        </w:r>
      </w:hyperlink>
    </w:p>
    <w:p w:rsidR="007A0990" w:rsidRPr="00D86FF5" w:rsidRDefault="007A0990" w:rsidP="00353D88">
      <w:pPr>
        <w:rPr>
          <w:rFonts w:cs="Arial"/>
          <w:sz w:val="24"/>
          <w:szCs w:val="24"/>
        </w:rPr>
      </w:pPr>
    </w:p>
    <w:p w:rsidR="009426AF" w:rsidRPr="00D86FF5" w:rsidRDefault="009426AF" w:rsidP="00353D88">
      <w:pPr>
        <w:rPr>
          <w:rFonts w:cs="Arial"/>
          <w:sz w:val="24"/>
          <w:szCs w:val="24"/>
        </w:rPr>
      </w:pPr>
    </w:p>
    <w:p w:rsidR="00806BCA" w:rsidRPr="00D86FF5" w:rsidRDefault="00806BCA" w:rsidP="00353D88">
      <w:pPr>
        <w:rPr>
          <w:rFonts w:cs="Arial"/>
          <w:b/>
          <w:sz w:val="24"/>
          <w:szCs w:val="24"/>
        </w:rPr>
      </w:pPr>
    </w:p>
    <w:sectPr w:rsidR="00806BCA" w:rsidRPr="00D86FF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36" w:rsidRDefault="008C6536" w:rsidP="008C6536">
      <w:pPr>
        <w:spacing w:after="0" w:line="240" w:lineRule="auto"/>
      </w:pPr>
      <w:r>
        <w:separator/>
      </w:r>
    </w:p>
  </w:endnote>
  <w:endnote w:type="continuationSeparator" w:id="0">
    <w:p w:rsidR="008C6536" w:rsidRDefault="008C6536" w:rsidP="008C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789" w:rsidRDefault="00FB3B56" w:rsidP="002A2789">
    <w:pPr>
      <w:pStyle w:val="Footer"/>
    </w:pPr>
    <w:r>
      <w:rPr>
        <w:sz w:val="18"/>
        <w:szCs w:val="18"/>
      </w:rPr>
      <w:t>© The Almshouse Association 2018</w:t>
    </w:r>
    <w:r w:rsidR="002A2789">
      <w:t xml:space="preserve"> </w:t>
    </w:r>
    <w:sdt>
      <w:sdtPr>
        <w:id w:val="1992669022"/>
        <w:docPartObj>
          <w:docPartGallery w:val="Page Numbers (Bottom of Page)"/>
          <w:docPartUnique/>
        </w:docPartObj>
      </w:sdtPr>
      <w:sdtEndPr>
        <w:rPr>
          <w:noProof/>
        </w:rPr>
      </w:sdtEndPr>
      <w:sdtContent>
        <w:r w:rsidR="00DF221F">
          <w:t>v2</w:t>
        </w:r>
        <w:r w:rsidR="002A2789">
          <w:tab/>
        </w:r>
        <w:r w:rsidR="002A2789">
          <w:fldChar w:fldCharType="begin"/>
        </w:r>
        <w:r w:rsidR="002A2789">
          <w:instrText xml:space="preserve"> PAGE   \* MERGEFORMAT </w:instrText>
        </w:r>
        <w:r w:rsidR="002A2789">
          <w:fldChar w:fldCharType="separate"/>
        </w:r>
        <w:r w:rsidR="00DF1BFF">
          <w:rPr>
            <w:noProof/>
          </w:rPr>
          <w:t>1</w:t>
        </w:r>
        <w:r w:rsidR="002A2789">
          <w:rPr>
            <w:noProof/>
          </w:rPr>
          <w:fldChar w:fldCharType="end"/>
        </w:r>
      </w:sdtContent>
    </w:sdt>
  </w:p>
  <w:p w:rsidR="008C6536" w:rsidRDefault="008C6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36" w:rsidRDefault="008C6536" w:rsidP="008C6536">
      <w:pPr>
        <w:spacing w:after="0" w:line="240" w:lineRule="auto"/>
      </w:pPr>
      <w:r>
        <w:separator/>
      </w:r>
    </w:p>
  </w:footnote>
  <w:footnote w:type="continuationSeparator" w:id="0">
    <w:p w:rsidR="008C6536" w:rsidRDefault="008C6536" w:rsidP="008C6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F5" w:rsidRDefault="00D86FF5" w:rsidP="00D86FF5">
    <w:pPr>
      <w:pStyle w:val="Header"/>
      <w:jc w:val="center"/>
      <w:rPr>
        <w:rFonts w:ascii="Arial" w:hAnsi="Arial" w:cs="Arial"/>
        <w:b/>
        <w:sz w:val="28"/>
        <w:szCs w:val="28"/>
        <w:u w:val="single"/>
      </w:rPr>
    </w:pPr>
    <w:r>
      <w:rPr>
        <w:rFonts w:ascii="Arial" w:hAnsi="Arial" w:cs="Arial"/>
        <w:b/>
        <w:sz w:val="28"/>
        <w:szCs w:val="28"/>
        <w:u w:val="single"/>
      </w:rPr>
      <w:t>De-registration Toolkit</w:t>
    </w:r>
  </w:p>
  <w:p w:rsidR="00D86FF5" w:rsidRDefault="00D86FF5" w:rsidP="00D86FF5">
    <w:pPr>
      <w:pStyle w:val="Header"/>
      <w:jc w:val="center"/>
      <w:rPr>
        <w:rFonts w:ascii="Arial" w:hAnsi="Arial" w:cs="Arial"/>
        <w:b/>
        <w:sz w:val="28"/>
        <w:szCs w:val="28"/>
        <w:u w:val="single"/>
      </w:rPr>
    </w:pPr>
  </w:p>
  <w:p w:rsidR="00D86FF5" w:rsidRDefault="00D86FF5" w:rsidP="00D86FF5">
    <w:pPr>
      <w:pStyle w:val="Header"/>
      <w:jc w:val="center"/>
      <w:rPr>
        <w:rFonts w:cs="Arial"/>
        <w:b/>
        <w:sz w:val="28"/>
        <w:szCs w:val="28"/>
        <w:u w:val="single"/>
      </w:rPr>
    </w:pPr>
    <w:r w:rsidRPr="00D86FF5">
      <w:rPr>
        <w:rFonts w:cs="Arial"/>
        <w:b/>
        <w:sz w:val="28"/>
        <w:szCs w:val="28"/>
        <w:u w:val="single"/>
      </w:rPr>
      <w:t>Start Here</w:t>
    </w:r>
  </w:p>
  <w:p w:rsidR="00FB3B56" w:rsidRDefault="00FB3B56" w:rsidP="00D86FF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47106"/>
    <w:multiLevelType w:val="hybridMultilevel"/>
    <w:tmpl w:val="92B2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BB3660"/>
    <w:multiLevelType w:val="hybridMultilevel"/>
    <w:tmpl w:val="62C0C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642273"/>
    <w:multiLevelType w:val="hybridMultilevel"/>
    <w:tmpl w:val="2FB0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5C6197"/>
    <w:multiLevelType w:val="hybridMultilevel"/>
    <w:tmpl w:val="723C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A92429"/>
    <w:multiLevelType w:val="hybridMultilevel"/>
    <w:tmpl w:val="E172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6D6E8B"/>
    <w:multiLevelType w:val="hybridMultilevel"/>
    <w:tmpl w:val="4E3E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221A7F"/>
    <w:multiLevelType w:val="hybridMultilevel"/>
    <w:tmpl w:val="3C001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F110314"/>
    <w:multiLevelType w:val="hybridMultilevel"/>
    <w:tmpl w:val="9706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18"/>
    <w:rsid w:val="0001031C"/>
    <w:rsid w:val="00021BF0"/>
    <w:rsid w:val="000425A5"/>
    <w:rsid w:val="00042C42"/>
    <w:rsid w:val="00060661"/>
    <w:rsid w:val="000701A1"/>
    <w:rsid w:val="00087EDA"/>
    <w:rsid w:val="000C0458"/>
    <w:rsid w:val="000C32FD"/>
    <w:rsid w:val="000E1835"/>
    <w:rsid w:val="000F2D6B"/>
    <w:rsid w:val="000F579A"/>
    <w:rsid w:val="001A305B"/>
    <w:rsid w:val="001C0A90"/>
    <w:rsid w:val="00222293"/>
    <w:rsid w:val="00246123"/>
    <w:rsid w:val="00270464"/>
    <w:rsid w:val="00286ADB"/>
    <w:rsid w:val="0029609B"/>
    <w:rsid w:val="002A2789"/>
    <w:rsid w:val="002B0451"/>
    <w:rsid w:val="002B1673"/>
    <w:rsid w:val="002B6009"/>
    <w:rsid w:val="002B7DE0"/>
    <w:rsid w:val="002D0818"/>
    <w:rsid w:val="002D37B5"/>
    <w:rsid w:val="002E2B96"/>
    <w:rsid w:val="002E6FEC"/>
    <w:rsid w:val="003262E2"/>
    <w:rsid w:val="003426C4"/>
    <w:rsid w:val="003479CD"/>
    <w:rsid w:val="00353D88"/>
    <w:rsid w:val="003544C4"/>
    <w:rsid w:val="00356503"/>
    <w:rsid w:val="003766FA"/>
    <w:rsid w:val="003D16DB"/>
    <w:rsid w:val="003F4295"/>
    <w:rsid w:val="00430F1D"/>
    <w:rsid w:val="0043375E"/>
    <w:rsid w:val="0045128F"/>
    <w:rsid w:val="00490860"/>
    <w:rsid w:val="00493419"/>
    <w:rsid w:val="004A32A9"/>
    <w:rsid w:val="004D4632"/>
    <w:rsid w:val="00512732"/>
    <w:rsid w:val="00523B7A"/>
    <w:rsid w:val="005432B3"/>
    <w:rsid w:val="00562730"/>
    <w:rsid w:val="005655D0"/>
    <w:rsid w:val="005668FD"/>
    <w:rsid w:val="00575A33"/>
    <w:rsid w:val="0059008E"/>
    <w:rsid w:val="005C485C"/>
    <w:rsid w:val="005E72BA"/>
    <w:rsid w:val="0060182C"/>
    <w:rsid w:val="00620C91"/>
    <w:rsid w:val="00637045"/>
    <w:rsid w:val="00664341"/>
    <w:rsid w:val="00667F02"/>
    <w:rsid w:val="00675A7A"/>
    <w:rsid w:val="00693782"/>
    <w:rsid w:val="006A049E"/>
    <w:rsid w:val="006A0D0C"/>
    <w:rsid w:val="006B3EF9"/>
    <w:rsid w:val="006F716E"/>
    <w:rsid w:val="00734565"/>
    <w:rsid w:val="0073486E"/>
    <w:rsid w:val="007541EA"/>
    <w:rsid w:val="007A0990"/>
    <w:rsid w:val="007B1B15"/>
    <w:rsid w:val="007E1413"/>
    <w:rsid w:val="007E570E"/>
    <w:rsid w:val="007F7F5F"/>
    <w:rsid w:val="00806BCA"/>
    <w:rsid w:val="0081603C"/>
    <w:rsid w:val="00816ED1"/>
    <w:rsid w:val="00835675"/>
    <w:rsid w:val="008468B0"/>
    <w:rsid w:val="008A1BD0"/>
    <w:rsid w:val="008C6536"/>
    <w:rsid w:val="008E10AF"/>
    <w:rsid w:val="008F0CB3"/>
    <w:rsid w:val="008F2557"/>
    <w:rsid w:val="008F2FFB"/>
    <w:rsid w:val="009071C4"/>
    <w:rsid w:val="009426AF"/>
    <w:rsid w:val="00961C1D"/>
    <w:rsid w:val="009B10A0"/>
    <w:rsid w:val="009C3D30"/>
    <w:rsid w:val="009D2155"/>
    <w:rsid w:val="00A472A5"/>
    <w:rsid w:val="00A74A5C"/>
    <w:rsid w:val="00A76DE8"/>
    <w:rsid w:val="00A76FD2"/>
    <w:rsid w:val="00A8428E"/>
    <w:rsid w:val="00A93427"/>
    <w:rsid w:val="00A97174"/>
    <w:rsid w:val="00AD28B8"/>
    <w:rsid w:val="00AE4403"/>
    <w:rsid w:val="00AE62AE"/>
    <w:rsid w:val="00B22281"/>
    <w:rsid w:val="00B43245"/>
    <w:rsid w:val="00B4419F"/>
    <w:rsid w:val="00B52E4C"/>
    <w:rsid w:val="00B608F5"/>
    <w:rsid w:val="00B802CB"/>
    <w:rsid w:val="00BB1663"/>
    <w:rsid w:val="00BC5C1B"/>
    <w:rsid w:val="00C35B43"/>
    <w:rsid w:val="00C71749"/>
    <w:rsid w:val="00CA4542"/>
    <w:rsid w:val="00CC4746"/>
    <w:rsid w:val="00CD5142"/>
    <w:rsid w:val="00CF14BB"/>
    <w:rsid w:val="00D05865"/>
    <w:rsid w:val="00D20E8A"/>
    <w:rsid w:val="00D437AE"/>
    <w:rsid w:val="00D528CD"/>
    <w:rsid w:val="00D84B81"/>
    <w:rsid w:val="00D86FF5"/>
    <w:rsid w:val="00DB438A"/>
    <w:rsid w:val="00DF1BFF"/>
    <w:rsid w:val="00DF221F"/>
    <w:rsid w:val="00E049F4"/>
    <w:rsid w:val="00E34693"/>
    <w:rsid w:val="00E57AEF"/>
    <w:rsid w:val="00E65518"/>
    <w:rsid w:val="00E77410"/>
    <w:rsid w:val="00E82E2E"/>
    <w:rsid w:val="00E84065"/>
    <w:rsid w:val="00E973E6"/>
    <w:rsid w:val="00EA2EDF"/>
    <w:rsid w:val="00EE0E4A"/>
    <w:rsid w:val="00EE2B16"/>
    <w:rsid w:val="00F16426"/>
    <w:rsid w:val="00F46506"/>
    <w:rsid w:val="00F56D25"/>
    <w:rsid w:val="00F968E3"/>
    <w:rsid w:val="00FB1D64"/>
    <w:rsid w:val="00FB3B56"/>
    <w:rsid w:val="00FC43D8"/>
    <w:rsid w:val="00FE352A"/>
    <w:rsid w:val="00FE4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0451"/>
    <w:rPr>
      <w:color w:val="0000FF" w:themeColor="hyperlink"/>
      <w:u w:val="single"/>
    </w:rPr>
  </w:style>
  <w:style w:type="character" w:styleId="FollowedHyperlink">
    <w:name w:val="FollowedHyperlink"/>
    <w:basedOn w:val="DefaultParagraphFont"/>
    <w:uiPriority w:val="99"/>
    <w:semiHidden/>
    <w:unhideWhenUsed/>
    <w:rsid w:val="00734565"/>
    <w:rPr>
      <w:color w:val="800080" w:themeColor="followedHyperlink"/>
      <w:u w:val="single"/>
    </w:rPr>
  </w:style>
  <w:style w:type="paragraph" w:styleId="ListParagraph">
    <w:name w:val="List Paragraph"/>
    <w:basedOn w:val="Normal"/>
    <w:uiPriority w:val="34"/>
    <w:qFormat/>
    <w:rsid w:val="004D4632"/>
    <w:pPr>
      <w:ind w:left="720"/>
      <w:contextualSpacing/>
    </w:pPr>
  </w:style>
  <w:style w:type="paragraph" w:styleId="Header">
    <w:name w:val="header"/>
    <w:basedOn w:val="Normal"/>
    <w:link w:val="HeaderChar"/>
    <w:uiPriority w:val="99"/>
    <w:unhideWhenUsed/>
    <w:rsid w:val="008C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536"/>
  </w:style>
  <w:style w:type="paragraph" w:styleId="Footer">
    <w:name w:val="footer"/>
    <w:basedOn w:val="Normal"/>
    <w:link w:val="FooterChar"/>
    <w:uiPriority w:val="99"/>
    <w:unhideWhenUsed/>
    <w:rsid w:val="008C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536"/>
  </w:style>
  <w:style w:type="paragraph" w:styleId="BalloonText">
    <w:name w:val="Balloon Text"/>
    <w:basedOn w:val="Normal"/>
    <w:link w:val="BalloonTextChar"/>
    <w:uiPriority w:val="99"/>
    <w:semiHidden/>
    <w:unhideWhenUsed/>
    <w:rsid w:val="00A7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0451"/>
    <w:rPr>
      <w:color w:val="0000FF" w:themeColor="hyperlink"/>
      <w:u w:val="single"/>
    </w:rPr>
  </w:style>
  <w:style w:type="character" w:styleId="FollowedHyperlink">
    <w:name w:val="FollowedHyperlink"/>
    <w:basedOn w:val="DefaultParagraphFont"/>
    <w:uiPriority w:val="99"/>
    <w:semiHidden/>
    <w:unhideWhenUsed/>
    <w:rsid w:val="00734565"/>
    <w:rPr>
      <w:color w:val="800080" w:themeColor="followedHyperlink"/>
      <w:u w:val="single"/>
    </w:rPr>
  </w:style>
  <w:style w:type="paragraph" w:styleId="ListParagraph">
    <w:name w:val="List Paragraph"/>
    <w:basedOn w:val="Normal"/>
    <w:uiPriority w:val="34"/>
    <w:qFormat/>
    <w:rsid w:val="004D4632"/>
    <w:pPr>
      <w:ind w:left="720"/>
      <w:contextualSpacing/>
    </w:pPr>
  </w:style>
  <w:style w:type="paragraph" w:styleId="Header">
    <w:name w:val="header"/>
    <w:basedOn w:val="Normal"/>
    <w:link w:val="HeaderChar"/>
    <w:uiPriority w:val="99"/>
    <w:unhideWhenUsed/>
    <w:rsid w:val="008C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6536"/>
  </w:style>
  <w:style w:type="paragraph" w:styleId="Footer">
    <w:name w:val="footer"/>
    <w:basedOn w:val="Normal"/>
    <w:link w:val="FooterChar"/>
    <w:uiPriority w:val="99"/>
    <w:unhideWhenUsed/>
    <w:rsid w:val="008C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6536"/>
  </w:style>
  <w:style w:type="paragraph" w:styleId="BalloonText">
    <w:name w:val="Balloon Text"/>
    <w:basedOn w:val="Normal"/>
    <w:link w:val="BalloonTextChar"/>
    <w:uiPriority w:val="99"/>
    <w:semiHidden/>
    <w:unhideWhenUsed/>
    <w:rsid w:val="00A7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governance-and-financial-viability-standard-code-of-practice" TargetMode="External"/><Relationship Id="rId18" Type="http://schemas.openxmlformats.org/officeDocument/2006/relationships/hyperlink" Target="http://www.gov.uk" TargetMode="External"/><Relationship Id="rId3" Type="http://schemas.openxmlformats.org/officeDocument/2006/relationships/styles" Target="styles.xml"/><Relationship Id="rId21" Type="http://schemas.openxmlformats.org/officeDocument/2006/relationships/hyperlink" Target="http://www.housing-ombudsman.org.uk/" TargetMode="External"/><Relationship Id="rId7" Type="http://schemas.openxmlformats.org/officeDocument/2006/relationships/footnotes" Target="footnotes.xml"/><Relationship Id="rId12" Type="http://schemas.openxmlformats.org/officeDocument/2006/relationships/hyperlink" Target="https://www.gov.uk/register-and-de-register-as-a-provider-of-social-housing" TargetMode="External"/><Relationship Id="rId17" Type="http://schemas.openxmlformats.org/officeDocument/2006/relationships/hyperlink" Target="https://www.gov.uk/government/uploads/system/uploads/attachment_data/file/605155/Historical_Grant_and_Constitutional_Change_Notifications_.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lmshouses.org/standards-of-almshouses/" TargetMode="External"/><Relationship Id="rId20" Type="http://schemas.openxmlformats.org/officeDocument/2006/relationships/hyperlink" Target="https://www.gov.uk/government/publications/current-registered-providers-of-social-hous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mshouses.org/website-registrat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publications/regulatory-standards" TargetMode="External"/><Relationship Id="rId23" Type="http://schemas.openxmlformats.org/officeDocument/2006/relationships/footer" Target="footer1.xml"/><Relationship Id="rId10" Type="http://schemas.openxmlformats.org/officeDocument/2006/relationships/hyperlink" Target="http://www.almshouses.org" TargetMode="External"/><Relationship Id="rId19" Type="http://schemas.openxmlformats.org/officeDocument/2006/relationships/hyperlink" Target="mailto:info@housing-ombudsman.org.uk?Subject=Enquiry" TargetMode="External"/><Relationship Id="rId4" Type="http://schemas.microsoft.com/office/2007/relationships/stylesWithEffects" Target="stylesWithEffects.xml"/><Relationship Id="rId9" Type="http://schemas.openxmlformats.org/officeDocument/2006/relationships/hyperlink" Target="https://www.almshouses.org/model-policies-and-templates/" TargetMode="External"/><Relationship Id="rId14" Type="http://schemas.openxmlformats.org/officeDocument/2006/relationships/hyperlink" Target="https://www.gov.uk/register-and-de-register-as-a-provider-of-social-housi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4FF2-3AE7-4B3A-B666-F5895D1F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Giles Hutchinson</dc:creator>
  <cp:lastModifiedBy>Karen Morris</cp:lastModifiedBy>
  <cp:revision>11</cp:revision>
  <cp:lastPrinted>2018-08-29T10:21:00Z</cp:lastPrinted>
  <dcterms:created xsi:type="dcterms:W3CDTF">2018-04-24T10:37:00Z</dcterms:created>
  <dcterms:modified xsi:type="dcterms:W3CDTF">2018-09-06T13:47:00Z</dcterms:modified>
</cp:coreProperties>
</file>