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8B5E" w14:textId="7AB5CE88" w:rsidR="00BD7250" w:rsidRDefault="00B6012A" w:rsidP="008D62F5">
      <w:pPr>
        <w:pStyle w:val="Default"/>
        <w:spacing w:after="240" w:line="481" w:lineRule="atLeast"/>
        <w:rPr>
          <w:rFonts w:asciiTheme="minorHAnsi" w:hAnsiTheme="minorHAnsi"/>
          <w:b/>
          <w:bCs/>
          <w:sz w:val="48"/>
          <w:szCs w:val="48"/>
        </w:rPr>
      </w:pPr>
      <w:r>
        <w:rPr>
          <w:rFonts w:asciiTheme="minorHAnsi" w:hAnsiTheme="minorHAnsi"/>
          <w:b/>
          <w:bCs/>
          <w:sz w:val="48"/>
          <w:szCs w:val="48"/>
        </w:rPr>
        <w:t>Mobility Scooters</w:t>
      </w:r>
    </w:p>
    <w:p w14:paraId="5DD28923" w14:textId="54B761B5" w:rsidR="00DF40D9" w:rsidRPr="00B6012A" w:rsidRDefault="00B6012A" w:rsidP="001C0082">
      <w:pPr>
        <w:pStyle w:val="Pa2"/>
        <w:spacing w:before="240" w:after="140"/>
        <w:ind w:left="720" w:hanging="720"/>
        <w:jc w:val="both"/>
        <w:rPr>
          <w:rFonts w:asciiTheme="minorHAnsi" w:hAnsiTheme="minorHAnsi" w:cs="HelveticaNeueLT Std Med"/>
          <w:b/>
          <w:color w:val="000000"/>
          <w:sz w:val="36"/>
          <w:szCs w:val="36"/>
        </w:rPr>
      </w:pPr>
      <w:r w:rsidRPr="00B6012A">
        <w:rPr>
          <w:rFonts w:asciiTheme="minorHAnsi" w:hAnsiTheme="minorHAnsi" w:cs="HelveticaNeueLT Std Med"/>
          <w:b/>
          <w:color w:val="000000"/>
          <w:sz w:val="36"/>
          <w:szCs w:val="36"/>
        </w:rPr>
        <w:t>Almshouse Association Model Policy</w:t>
      </w:r>
    </w:p>
    <w:p w14:paraId="70E3E472" w14:textId="77777777" w:rsidR="008D62F5" w:rsidRPr="000E1028" w:rsidRDefault="006A0A13" w:rsidP="00DF40D9">
      <w:pPr>
        <w:pStyle w:val="Pa2"/>
        <w:numPr>
          <w:ilvl w:val="0"/>
          <w:numId w:val="17"/>
        </w:numPr>
        <w:spacing w:before="240" w:after="140"/>
        <w:jc w:val="both"/>
        <w:rPr>
          <w:rFonts w:asciiTheme="minorHAnsi" w:hAnsiTheme="minorHAnsi" w:cs="HelveticaNeueLT Std Med"/>
          <w:b/>
          <w:color w:val="000000"/>
          <w:sz w:val="21"/>
          <w:szCs w:val="21"/>
        </w:rPr>
      </w:pPr>
      <w:r w:rsidRPr="000E1028">
        <w:rPr>
          <w:rFonts w:asciiTheme="minorHAnsi" w:hAnsiTheme="minorHAnsi" w:cs="HelveticaNeueLT Std Med"/>
          <w:b/>
          <w:color w:val="000000"/>
          <w:sz w:val="21"/>
          <w:szCs w:val="21"/>
        </w:rPr>
        <w:tab/>
      </w:r>
      <w:r w:rsidR="008D62F5" w:rsidRPr="001C0082">
        <w:rPr>
          <w:rFonts w:asciiTheme="minorHAnsi" w:hAnsiTheme="minorHAnsi" w:cs="HelveticaNeueLT Std"/>
          <w:b/>
          <w:color w:val="000000"/>
        </w:rPr>
        <w:t>Statement of Policy</w:t>
      </w:r>
    </w:p>
    <w:p w14:paraId="71BFD65B" w14:textId="6B2E1A72" w:rsidR="00A24971" w:rsidRDefault="00DF40D9" w:rsidP="00DF40D9">
      <w:pPr>
        <w:pStyle w:val="Pa3"/>
        <w:spacing w:after="100" w:afterAutospacing="1"/>
        <w:ind w:left="1418" w:hanging="709"/>
        <w:jc w:val="both"/>
        <w:rPr>
          <w:rFonts w:asciiTheme="minorHAnsi" w:hAnsiTheme="minorHAnsi" w:cs="HelveticaNeueLT Std Lt"/>
          <w:color w:val="000000"/>
        </w:rPr>
      </w:pPr>
      <w:r>
        <w:rPr>
          <w:rFonts w:asciiTheme="minorHAnsi" w:hAnsiTheme="minorHAnsi" w:cs="HelveticaNeueLT Std Lt"/>
          <w:color w:val="000000"/>
        </w:rPr>
        <w:t>1.1</w:t>
      </w:r>
      <w:r>
        <w:rPr>
          <w:rFonts w:asciiTheme="minorHAnsi" w:hAnsiTheme="minorHAnsi" w:cs="HelveticaNeueLT Std Lt"/>
          <w:color w:val="000000"/>
        </w:rPr>
        <w:tab/>
      </w:r>
      <w:r w:rsidR="000401E8" w:rsidRPr="00DF40D9">
        <w:rPr>
          <w:rFonts w:asciiTheme="minorHAnsi" w:hAnsiTheme="minorHAnsi" w:cs="HelveticaNeueLT Std Lt"/>
          <w:color w:val="000000"/>
        </w:rPr>
        <w:t>The trustees of</w:t>
      </w:r>
      <w:r w:rsidR="008D62F5" w:rsidRPr="00DF40D9">
        <w:rPr>
          <w:rFonts w:asciiTheme="minorHAnsi" w:hAnsiTheme="minorHAnsi" w:cs="HelveticaNeueLT Std Lt"/>
          <w:color w:val="000000"/>
        </w:rPr>
        <w:t xml:space="preserve"> (</w:t>
      </w:r>
      <w:r w:rsidR="00897911" w:rsidRPr="00DF40D9">
        <w:rPr>
          <w:rFonts w:asciiTheme="minorHAnsi" w:hAnsiTheme="minorHAnsi" w:cs="HelveticaNeueLT Std Lt"/>
          <w:color w:val="000000"/>
          <w:highlight w:val="yellow"/>
        </w:rPr>
        <w:t xml:space="preserve">name of </w:t>
      </w:r>
      <w:r w:rsidR="008D62F5" w:rsidRPr="00DF40D9">
        <w:rPr>
          <w:rFonts w:asciiTheme="minorHAnsi" w:hAnsiTheme="minorHAnsi" w:cs="HelveticaNeueLT Std Lt"/>
          <w:color w:val="000000"/>
          <w:highlight w:val="yellow"/>
        </w:rPr>
        <w:t>charity</w:t>
      </w:r>
      <w:r w:rsidR="000401E8" w:rsidRPr="00DF40D9">
        <w:rPr>
          <w:rFonts w:asciiTheme="minorHAnsi" w:hAnsiTheme="minorHAnsi" w:cs="HelveticaNeueLT Std Lt"/>
          <w:color w:val="000000"/>
        </w:rPr>
        <w:t xml:space="preserve">) </w:t>
      </w:r>
      <w:r w:rsidR="008E5981" w:rsidRPr="008E5981">
        <w:rPr>
          <w:rFonts w:asciiTheme="minorHAnsi" w:hAnsiTheme="minorHAnsi" w:cs="HelveticaNeueLT Std Lt"/>
          <w:color w:val="000000"/>
        </w:rPr>
        <w:t>understand the benefits that mobility scooters can provide and wish to support residents to retain their independence as far as possible. However, the health and safety of all our residents, staff and visitors must be our first priority.</w:t>
      </w:r>
      <w:r w:rsidR="008E5981">
        <w:rPr>
          <w:rFonts w:asciiTheme="minorHAnsi" w:hAnsiTheme="minorHAnsi" w:cs="HelveticaNeueLT Std Lt"/>
          <w:color w:val="000000"/>
        </w:rPr>
        <w:t xml:space="preserve"> </w:t>
      </w:r>
    </w:p>
    <w:p w14:paraId="678F6574" w14:textId="77777777" w:rsidR="008E5981" w:rsidRDefault="008E5981" w:rsidP="00AC4B7E">
      <w:pPr>
        <w:pStyle w:val="Default"/>
        <w:ind w:left="1418" w:hanging="709"/>
        <w:rPr>
          <w:rFonts w:asciiTheme="minorHAnsi" w:hAnsiTheme="minorHAnsi"/>
        </w:rPr>
      </w:pPr>
      <w:r>
        <w:rPr>
          <w:rFonts w:asciiTheme="minorHAnsi" w:hAnsiTheme="minorHAnsi"/>
        </w:rPr>
        <w:t>1.2</w:t>
      </w:r>
      <w:r>
        <w:rPr>
          <w:rFonts w:asciiTheme="minorHAnsi" w:hAnsiTheme="minorHAnsi"/>
        </w:rPr>
        <w:tab/>
        <w:t xml:space="preserve">The </w:t>
      </w:r>
      <w:r w:rsidR="00AC4B7E">
        <w:rPr>
          <w:rFonts w:asciiTheme="minorHAnsi" w:hAnsiTheme="minorHAnsi"/>
        </w:rPr>
        <w:t>trustees of (</w:t>
      </w:r>
      <w:r w:rsidR="00AC4B7E" w:rsidRPr="00AC4B7E">
        <w:rPr>
          <w:rFonts w:asciiTheme="minorHAnsi" w:hAnsiTheme="minorHAnsi"/>
          <w:highlight w:val="yellow"/>
        </w:rPr>
        <w:t>name of charity</w:t>
      </w:r>
      <w:r w:rsidR="00AC4B7E">
        <w:rPr>
          <w:rFonts w:asciiTheme="minorHAnsi" w:hAnsiTheme="minorHAnsi"/>
        </w:rPr>
        <w:t>) have an obligation under the Regulatory Reform (Fire Safety) Order 2005 regarding the storage and charging of mobility scooters</w:t>
      </w:r>
    </w:p>
    <w:p w14:paraId="033411D9" w14:textId="77777777" w:rsidR="00AC4B7E" w:rsidRPr="008E5981" w:rsidRDefault="00AC4B7E" w:rsidP="00AC4B7E">
      <w:pPr>
        <w:pStyle w:val="Default"/>
        <w:ind w:left="1418" w:hanging="709"/>
        <w:rPr>
          <w:rFonts w:asciiTheme="minorHAnsi" w:hAnsiTheme="minorHAnsi"/>
        </w:rPr>
      </w:pPr>
    </w:p>
    <w:p w14:paraId="7F9D6B39" w14:textId="3D873714" w:rsidR="008E5981" w:rsidRDefault="00AC4B7E" w:rsidP="00DF40D9">
      <w:pPr>
        <w:pStyle w:val="Pa3"/>
        <w:spacing w:after="100" w:afterAutospacing="1"/>
        <w:ind w:left="1418" w:hanging="709"/>
        <w:jc w:val="both"/>
        <w:rPr>
          <w:rFonts w:asciiTheme="minorHAnsi" w:hAnsiTheme="minorHAnsi" w:cs="HelveticaNeueLT Std Lt"/>
          <w:color w:val="000000"/>
        </w:rPr>
      </w:pPr>
      <w:r>
        <w:rPr>
          <w:rFonts w:asciiTheme="minorHAnsi" w:hAnsiTheme="minorHAnsi" w:cs="HelveticaNeueLT Std Lt"/>
          <w:color w:val="000000"/>
        </w:rPr>
        <w:t>1.3</w:t>
      </w:r>
      <w:r w:rsidR="00A24971">
        <w:rPr>
          <w:rFonts w:asciiTheme="minorHAnsi" w:hAnsiTheme="minorHAnsi" w:cs="HelveticaNeueLT Std Lt"/>
          <w:color w:val="000000"/>
        </w:rPr>
        <w:tab/>
      </w:r>
      <w:r w:rsidR="008E5981" w:rsidRPr="008E5981">
        <w:rPr>
          <w:rFonts w:asciiTheme="minorHAnsi" w:hAnsiTheme="minorHAnsi" w:cs="HelveticaNeueLT Std Lt"/>
          <w:color w:val="000000"/>
        </w:rPr>
        <w:t>Storage of and access to mobility scooters could become significant issues for other residents leading to either a scooter being a potential health and safety and</w:t>
      </w:r>
      <w:r w:rsidR="00FE3909">
        <w:rPr>
          <w:rFonts w:asciiTheme="minorHAnsi" w:hAnsiTheme="minorHAnsi" w:cs="HelveticaNeueLT Std Lt"/>
          <w:color w:val="000000"/>
        </w:rPr>
        <w:t>/or a</w:t>
      </w:r>
      <w:r w:rsidR="008E5981" w:rsidRPr="008E5981">
        <w:rPr>
          <w:rFonts w:asciiTheme="minorHAnsi" w:hAnsiTheme="minorHAnsi" w:cs="HelveticaNeueLT Std Lt"/>
          <w:color w:val="000000"/>
        </w:rPr>
        <w:t xml:space="preserve"> fire hazard on </w:t>
      </w:r>
      <w:r w:rsidR="00C36DCD" w:rsidRPr="008E5981">
        <w:rPr>
          <w:rFonts w:asciiTheme="minorHAnsi" w:hAnsiTheme="minorHAnsi" w:cs="HelveticaNeueLT Std Lt"/>
          <w:color w:val="000000"/>
        </w:rPr>
        <w:t>site if</w:t>
      </w:r>
      <w:r w:rsidR="008E5981" w:rsidRPr="008E5981">
        <w:rPr>
          <w:rFonts w:asciiTheme="minorHAnsi" w:hAnsiTheme="minorHAnsi" w:cs="HelveticaNeueLT Std Lt"/>
          <w:color w:val="000000"/>
        </w:rPr>
        <w:t xml:space="preserve"> the users of those scooters fail to follow appropriate and necessary guidelines.</w:t>
      </w:r>
    </w:p>
    <w:p w14:paraId="55276F28" w14:textId="1C189653" w:rsidR="00DF40D9" w:rsidRPr="00DF40D9" w:rsidRDefault="00AC4B7E" w:rsidP="00DF40D9">
      <w:pPr>
        <w:pStyle w:val="Pa3"/>
        <w:spacing w:after="100" w:afterAutospacing="1"/>
        <w:ind w:left="1418" w:hanging="709"/>
        <w:jc w:val="both"/>
        <w:rPr>
          <w:rFonts w:asciiTheme="minorHAnsi" w:hAnsiTheme="minorHAnsi"/>
        </w:rPr>
      </w:pPr>
      <w:r>
        <w:rPr>
          <w:rFonts w:asciiTheme="minorHAnsi" w:hAnsiTheme="minorHAnsi" w:cs="HelveticaNeueLT Std Lt"/>
          <w:color w:val="000000"/>
        </w:rPr>
        <w:t>1.4</w:t>
      </w:r>
      <w:r w:rsidR="008E5981">
        <w:rPr>
          <w:rFonts w:asciiTheme="minorHAnsi" w:hAnsiTheme="minorHAnsi" w:cs="HelveticaNeueLT Std Lt"/>
          <w:color w:val="000000"/>
        </w:rPr>
        <w:tab/>
      </w:r>
      <w:r w:rsidR="00A24971">
        <w:rPr>
          <w:rFonts w:asciiTheme="minorHAnsi" w:hAnsiTheme="minorHAnsi" w:cs="HelveticaNeueLT Std Lt"/>
          <w:color w:val="000000"/>
        </w:rPr>
        <w:t xml:space="preserve">A resident must </w:t>
      </w:r>
      <w:r w:rsidR="00383A3B">
        <w:rPr>
          <w:rFonts w:asciiTheme="minorHAnsi" w:hAnsiTheme="minorHAnsi" w:cs="HelveticaNeueLT Std Lt"/>
          <w:color w:val="000000"/>
        </w:rPr>
        <w:t xml:space="preserve">obtain </w:t>
      </w:r>
      <w:r w:rsidR="008E5981">
        <w:rPr>
          <w:rFonts w:asciiTheme="minorHAnsi" w:hAnsiTheme="minorHAnsi" w:cs="HelveticaNeueLT Std Lt"/>
          <w:color w:val="000000"/>
        </w:rPr>
        <w:t>permission from the trustees</w:t>
      </w:r>
      <w:r w:rsidR="00A24971">
        <w:rPr>
          <w:rFonts w:asciiTheme="minorHAnsi" w:hAnsiTheme="minorHAnsi" w:cs="HelveticaNeueLT Std Lt"/>
          <w:color w:val="000000"/>
        </w:rPr>
        <w:t xml:space="preserve"> </w:t>
      </w:r>
      <w:r w:rsidR="009E5474">
        <w:rPr>
          <w:rFonts w:asciiTheme="minorHAnsi" w:hAnsiTheme="minorHAnsi" w:cs="HelveticaNeueLT Std Lt"/>
          <w:color w:val="000000"/>
        </w:rPr>
        <w:t>before</w:t>
      </w:r>
      <w:r w:rsidR="008E5981">
        <w:rPr>
          <w:rFonts w:asciiTheme="minorHAnsi" w:hAnsiTheme="minorHAnsi" w:cs="HelveticaNeueLT Std Lt"/>
          <w:color w:val="000000"/>
        </w:rPr>
        <w:t xml:space="preserve"> </w:t>
      </w:r>
      <w:r w:rsidR="00383A3B">
        <w:rPr>
          <w:rFonts w:asciiTheme="minorHAnsi" w:hAnsiTheme="minorHAnsi" w:cs="HelveticaNeueLT Std Lt"/>
          <w:color w:val="000000"/>
        </w:rPr>
        <w:t xml:space="preserve">acquiring </w:t>
      </w:r>
      <w:r w:rsidR="008E5981">
        <w:rPr>
          <w:rFonts w:asciiTheme="minorHAnsi" w:hAnsiTheme="minorHAnsi" w:cs="HelveticaNeueLT Std Lt"/>
          <w:color w:val="000000"/>
        </w:rPr>
        <w:t>a</w:t>
      </w:r>
      <w:r w:rsidR="00077A09">
        <w:rPr>
          <w:rFonts w:asciiTheme="minorHAnsi" w:hAnsiTheme="minorHAnsi" w:cs="HelveticaNeueLT Std Lt"/>
          <w:color w:val="000000"/>
        </w:rPr>
        <w:t xml:space="preserve"> </w:t>
      </w:r>
      <w:r w:rsidR="00383A3B">
        <w:rPr>
          <w:rFonts w:asciiTheme="minorHAnsi" w:hAnsiTheme="minorHAnsi" w:cs="HelveticaNeueLT Std Lt"/>
          <w:color w:val="000000"/>
        </w:rPr>
        <w:t xml:space="preserve">mobility </w:t>
      </w:r>
      <w:r w:rsidR="00077A09">
        <w:rPr>
          <w:rFonts w:asciiTheme="minorHAnsi" w:hAnsiTheme="minorHAnsi" w:cs="HelveticaNeueLT Std Lt"/>
          <w:color w:val="000000"/>
        </w:rPr>
        <w:t xml:space="preserve">scooter. </w:t>
      </w:r>
      <w:r w:rsidR="00383A3B">
        <w:rPr>
          <w:rFonts w:asciiTheme="minorHAnsi" w:hAnsiTheme="minorHAnsi" w:cs="HelveticaNeueLT Std Lt"/>
          <w:color w:val="000000"/>
        </w:rPr>
        <w:t xml:space="preserve">The </w:t>
      </w:r>
      <w:r w:rsidR="00077A09">
        <w:rPr>
          <w:rFonts w:asciiTheme="minorHAnsi" w:hAnsiTheme="minorHAnsi" w:cs="HelveticaNeueLT Std Lt"/>
          <w:color w:val="000000"/>
        </w:rPr>
        <w:t>trustees</w:t>
      </w:r>
      <w:r w:rsidR="008E5981">
        <w:rPr>
          <w:rFonts w:asciiTheme="minorHAnsi" w:hAnsiTheme="minorHAnsi" w:cs="HelveticaNeueLT Std Lt"/>
          <w:color w:val="000000"/>
        </w:rPr>
        <w:t xml:space="preserve"> </w:t>
      </w:r>
      <w:r w:rsidR="00383A3B">
        <w:rPr>
          <w:rFonts w:asciiTheme="minorHAnsi" w:hAnsiTheme="minorHAnsi" w:cs="HelveticaNeueLT Std Lt"/>
          <w:color w:val="000000"/>
        </w:rPr>
        <w:t xml:space="preserve">will </w:t>
      </w:r>
      <w:r w:rsidR="008E5981">
        <w:rPr>
          <w:rFonts w:asciiTheme="minorHAnsi" w:hAnsiTheme="minorHAnsi" w:cs="HelveticaNeueLT Std Lt"/>
          <w:color w:val="000000"/>
        </w:rPr>
        <w:t>consider the individual merit of each application</w:t>
      </w:r>
      <w:r w:rsidR="00383A3B">
        <w:rPr>
          <w:rFonts w:asciiTheme="minorHAnsi" w:hAnsiTheme="minorHAnsi" w:cs="HelveticaNeueLT Std Lt"/>
          <w:color w:val="000000"/>
        </w:rPr>
        <w:t>,</w:t>
      </w:r>
      <w:r w:rsidR="008E5981">
        <w:rPr>
          <w:rFonts w:asciiTheme="minorHAnsi" w:hAnsiTheme="minorHAnsi" w:cs="HelveticaNeueLT Std Lt"/>
          <w:color w:val="000000"/>
        </w:rPr>
        <w:t xml:space="preserve"> </w:t>
      </w:r>
      <w:r w:rsidR="00383A3B">
        <w:rPr>
          <w:rFonts w:asciiTheme="minorHAnsi" w:hAnsiTheme="minorHAnsi" w:cs="HelveticaNeueLT Std Lt"/>
          <w:color w:val="000000"/>
        </w:rPr>
        <w:t xml:space="preserve">taking into account where the mobility scooter will be stored and charged, </w:t>
      </w:r>
      <w:r w:rsidR="008E5981">
        <w:rPr>
          <w:rFonts w:asciiTheme="minorHAnsi" w:hAnsiTheme="minorHAnsi" w:cs="HelveticaNeueLT Std Lt"/>
          <w:color w:val="000000"/>
        </w:rPr>
        <w:t xml:space="preserve">and </w:t>
      </w:r>
      <w:r w:rsidR="00383A3B">
        <w:rPr>
          <w:rFonts w:asciiTheme="minorHAnsi" w:hAnsiTheme="minorHAnsi" w:cs="HelveticaNeueLT Std Lt"/>
          <w:color w:val="000000"/>
        </w:rPr>
        <w:t xml:space="preserve">following </w:t>
      </w:r>
      <w:r w:rsidR="008E5981">
        <w:rPr>
          <w:rFonts w:asciiTheme="minorHAnsi" w:hAnsiTheme="minorHAnsi" w:cs="HelveticaNeueLT Std Lt"/>
          <w:color w:val="000000"/>
        </w:rPr>
        <w:t>a fire risk assessment</w:t>
      </w:r>
      <w:r w:rsidR="00383A3B">
        <w:rPr>
          <w:rFonts w:asciiTheme="minorHAnsi" w:hAnsiTheme="minorHAnsi" w:cs="HelveticaNeueLT Std Lt"/>
          <w:color w:val="000000"/>
        </w:rPr>
        <w:t>.</w:t>
      </w:r>
      <w:r w:rsidR="008E5981">
        <w:rPr>
          <w:rFonts w:asciiTheme="minorHAnsi" w:hAnsiTheme="minorHAnsi" w:cs="HelveticaNeueLT Std Lt"/>
          <w:color w:val="000000"/>
        </w:rPr>
        <w:t xml:space="preserve"> </w:t>
      </w:r>
    </w:p>
    <w:p w14:paraId="64E02F44" w14:textId="77777777" w:rsidR="00DF40D9" w:rsidRPr="00AC4B7E" w:rsidRDefault="00AC4B7E" w:rsidP="008E5981">
      <w:pPr>
        <w:pStyle w:val="Pa3"/>
        <w:spacing w:after="140"/>
        <w:ind w:left="1418" w:hanging="709"/>
        <w:jc w:val="both"/>
        <w:rPr>
          <w:rFonts w:asciiTheme="minorHAnsi" w:hAnsiTheme="minorHAnsi"/>
        </w:rPr>
      </w:pPr>
      <w:r>
        <w:rPr>
          <w:rFonts w:asciiTheme="minorHAnsi" w:hAnsiTheme="minorHAnsi"/>
        </w:rPr>
        <w:t>1.5</w:t>
      </w:r>
      <w:r>
        <w:rPr>
          <w:rFonts w:asciiTheme="minorHAnsi" w:hAnsiTheme="minorHAnsi"/>
        </w:rPr>
        <w:tab/>
      </w:r>
      <w:r w:rsidR="00DF40D9">
        <w:rPr>
          <w:rFonts w:asciiTheme="minorHAnsi" w:hAnsiTheme="minorHAnsi"/>
        </w:rPr>
        <w:tab/>
      </w:r>
      <w:r w:rsidRPr="00AC4B7E">
        <w:rPr>
          <w:rFonts w:asciiTheme="minorHAnsi" w:hAnsiTheme="minorHAnsi"/>
        </w:rPr>
        <w:t>Should permission be granted for the resident to use and store a mobility scooter on site, then before use is allowed on any of our sites ALL mobility Scooters must:</w:t>
      </w:r>
    </w:p>
    <w:p w14:paraId="07822676" w14:textId="1E372176" w:rsidR="00AC4B7E" w:rsidRPr="00AC4B7E" w:rsidRDefault="00AC4B7E" w:rsidP="00AC4B7E">
      <w:pPr>
        <w:pStyle w:val="ListParagraph"/>
        <w:numPr>
          <w:ilvl w:val="0"/>
          <w:numId w:val="20"/>
        </w:numPr>
        <w:spacing w:after="0"/>
        <w:jc w:val="both"/>
        <w:rPr>
          <w:rFonts w:ascii="Calibri" w:eastAsia="Calibri" w:hAnsi="Calibri" w:cs="Times New Roman"/>
          <w:sz w:val="24"/>
          <w:szCs w:val="24"/>
        </w:rPr>
      </w:pPr>
      <w:r w:rsidRPr="00AC4B7E">
        <w:rPr>
          <w:rFonts w:ascii="Calibri" w:eastAsia="Calibri" w:hAnsi="Calibri" w:cs="Times New Roman"/>
          <w:sz w:val="24"/>
          <w:szCs w:val="24"/>
        </w:rPr>
        <w:t>under</w:t>
      </w:r>
      <w:r>
        <w:rPr>
          <w:rFonts w:ascii="Calibri" w:eastAsia="Calibri" w:hAnsi="Calibri" w:cs="Times New Roman"/>
          <w:sz w:val="24"/>
          <w:szCs w:val="24"/>
        </w:rPr>
        <w:t xml:space="preserve">go a </w:t>
      </w:r>
      <w:r w:rsidRPr="00AC4B7E">
        <w:rPr>
          <w:rFonts w:ascii="Calibri" w:eastAsia="Calibri" w:hAnsi="Calibri" w:cs="Times New Roman"/>
          <w:sz w:val="24"/>
          <w:szCs w:val="24"/>
        </w:rPr>
        <w:t xml:space="preserve">PAT Test (and thereafter annually) before use </w:t>
      </w:r>
      <w:r w:rsidR="00855E06">
        <w:rPr>
          <w:rFonts w:ascii="Calibri" w:eastAsia="Calibri" w:hAnsi="Calibri" w:cs="Times New Roman"/>
          <w:sz w:val="24"/>
          <w:szCs w:val="24"/>
        </w:rPr>
        <w:t xml:space="preserve">is </w:t>
      </w:r>
      <w:r w:rsidRPr="00AC4B7E">
        <w:rPr>
          <w:rFonts w:ascii="Calibri" w:eastAsia="Calibri" w:hAnsi="Calibri" w:cs="Times New Roman"/>
          <w:sz w:val="24"/>
          <w:szCs w:val="24"/>
        </w:rPr>
        <w:t>allowed on site;</w:t>
      </w:r>
    </w:p>
    <w:p w14:paraId="270A3FC8" w14:textId="77777777" w:rsidR="00AC4B7E" w:rsidRPr="00AC4B7E" w:rsidRDefault="00AC4B7E" w:rsidP="00AC4B7E">
      <w:pPr>
        <w:pStyle w:val="ListParagraph"/>
        <w:numPr>
          <w:ilvl w:val="0"/>
          <w:numId w:val="20"/>
        </w:numPr>
        <w:autoSpaceDE w:val="0"/>
        <w:autoSpaceDN w:val="0"/>
        <w:adjustRightInd w:val="0"/>
        <w:spacing w:after="0" w:line="240" w:lineRule="auto"/>
        <w:jc w:val="both"/>
        <w:rPr>
          <w:rFonts w:ascii="Calibri" w:eastAsia="Calibri" w:hAnsi="Calibri" w:cs="Arial"/>
          <w:sz w:val="24"/>
          <w:szCs w:val="24"/>
        </w:rPr>
      </w:pPr>
      <w:r w:rsidRPr="00AC4B7E">
        <w:rPr>
          <w:rFonts w:ascii="Calibri" w:eastAsia="Calibri" w:hAnsi="Calibri" w:cs="Arial"/>
          <w:color w:val="000000"/>
          <w:sz w:val="24"/>
          <w:szCs w:val="24"/>
        </w:rPr>
        <w:t xml:space="preserve">be serviced </w:t>
      </w:r>
      <w:r w:rsidR="009B04B0">
        <w:rPr>
          <w:rFonts w:ascii="Calibri" w:eastAsia="Calibri" w:hAnsi="Calibri" w:cs="Arial"/>
          <w:color w:val="000000"/>
          <w:sz w:val="24"/>
          <w:szCs w:val="24"/>
        </w:rPr>
        <w:t>at least annually</w:t>
      </w:r>
      <w:r w:rsidRPr="00AC4B7E">
        <w:rPr>
          <w:rFonts w:ascii="Calibri" w:eastAsia="Calibri" w:hAnsi="Calibri" w:cs="Arial"/>
          <w:color w:val="000000"/>
          <w:sz w:val="24"/>
          <w:szCs w:val="24"/>
        </w:rPr>
        <w:t>;</w:t>
      </w:r>
      <w:r w:rsidRPr="00AC4B7E">
        <w:rPr>
          <w:rFonts w:ascii="Calibri" w:eastAsia="Calibri" w:hAnsi="Calibri" w:cs="Arial"/>
          <w:sz w:val="24"/>
          <w:szCs w:val="24"/>
        </w:rPr>
        <w:t xml:space="preserve"> </w:t>
      </w:r>
    </w:p>
    <w:p w14:paraId="4F3D9700" w14:textId="77777777" w:rsidR="00AC4B7E" w:rsidRPr="00535342" w:rsidRDefault="00AC4B7E" w:rsidP="00AC4B7E">
      <w:pPr>
        <w:pStyle w:val="Default"/>
        <w:numPr>
          <w:ilvl w:val="0"/>
          <w:numId w:val="20"/>
        </w:numPr>
      </w:pPr>
      <w:r w:rsidRPr="00AC4B7E">
        <w:rPr>
          <w:rFonts w:ascii="Calibri" w:eastAsia="Calibri" w:hAnsi="Calibri" w:cs="Times New Roman"/>
          <w:color w:val="auto"/>
        </w:rPr>
        <w:t>have appropriate insurance in place. This should include liability insurance in case of either damage to the building, or injury involving other people who may be living at or visiting the site.  This also includes a road licence if that is required</w:t>
      </w:r>
      <w:r w:rsidR="000C7F65">
        <w:rPr>
          <w:rFonts w:ascii="Calibri" w:eastAsia="Calibri" w:hAnsi="Calibri" w:cs="Times New Roman"/>
          <w:color w:val="auto"/>
        </w:rPr>
        <w:t>;</w:t>
      </w:r>
      <w:r w:rsidRPr="00AC4B7E">
        <w:rPr>
          <w:rFonts w:ascii="Calibri" w:eastAsia="Calibri" w:hAnsi="Calibri" w:cs="Times New Roman"/>
          <w:color w:val="auto"/>
        </w:rPr>
        <w:t xml:space="preserve"> </w:t>
      </w:r>
    </w:p>
    <w:p w14:paraId="08D6AF73" w14:textId="77777777" w:rsidR="000C7F65" w:rsidRPr="009B04B0" w:rsidRDefault="000C7F65" w:rsidP="00AC4B7E">
      <w:pPr>
        <w:pStyle w:val="Default"/>
        <w:numPr>
          <w:ilvl w:val="0"/>
          <w:numId w:val="20"/>
        </w:numPr>
        <w:rPr>
          <w:rFonts w:asciiTheme="minorHAnsi" w:hAnsiTheme="minorHAnsi"/>
        </w:rPr>
      </w:pPr>
      <w:r w:rsidRPr="009B04B0">
        <w:rPr>
          <w:rFonts w:asciiTheme="minorHAnsi" w:hAnsiTheme="minorHAnsi"/>
        </w:rPr>
        <w:t xml:space="preserve">the resident will be required to provide copies of the PAT test, the service and insurance </w:t>
      </w:r>
      <w:r w:rsidR="00C9400E" w:rsidRPr="009B04B0">
        <w:rPr>
          <w:rFonts w:asciiTheme="minorHAnsi" w:hAnsiTheme="minorHAnsi"/>
        </w:rPr>
        <w:t xml:space="preserve">certificates </w:t>
      </w:r>
      <w:r w:rsidRPr="009B04B0">
        <w:rPr>
          <w:rFonts w:asciiTheme="minorHAnsi" w:hAnsiTheme="minorHAnsi"/>
        </w:rPr>
        <w:t>annually.</w:t>
      </w:r>
    </w:p>
    <w:p w14:paraId="2F157717" w14:textId="77777777" w:rsidR="00A24971" w:rsidRPr="00387FB5" w:rsidRDefault="00A24971" w:rsidP="00A24971">
      <w:pPr>
        <w:pStyle w:val="Default"/>
        <w:rPr>
          <w:rFonts w:asciiTheme="minorHAnsi" w:hAnsiTheme="minorHAnsi"/>
        </w:rPr>
      </w:pPr>
    </w:p>
    <w:p w14:paraId="65867C8D" w14:textId="77777777" w:rsidR="005428C9" w:rsidRDefault="00AC4B7E" w:rsidP="00387FB5">
      <w:pPr>
        <w:pStyle w:val="Default"/>
        <w:ind w:left="1418" w:hanging="709"/>
        <w:jc w:val="both"/>
        <w:rPr>
          <w:rFonts w:asciiTheme="minorHAnsi" w:hAnsiTheme="minorHAnsi"/>
        </w:rPr>
      </w:pPr>
      <w:r>
        <w:rPr>
          <w:rFonts w:asciiTheme="minorHAnsi" w:hAnsiTheme="minorHAnsi"/>
        </w:rPr>
        <w:t>1.6</w:t>
      </w:r>
      <w:r>
        <w:rPr>
          <w:rFonts w:asciiTheme="minorHAnsi" w:hAnsiTheme="minorHAnsi"/>
        </w:rPr>
        <w:tab/>
      </w:r>
      <w:r w:rsidR="00387FB5">
        <w:rPr>
          <w:rFonts w:asciiTheme="minorHAnsi" w:hAnsiTheme="minorHAnsi"/>
        </w:rPr>
        <w:tab/>
      </w:r>
      <w:r w:rsidRPr="00AC4B7E">
        <w:rPr>
          <w:rFonts w:asciiTheme="minorHAnsi" w:hAnsiTheme="minorHAnsi"/>
        </w:rPr>
        <w:t>Scooters should not be left on permanent charge</w:t>
      </w:r>
      <w:r>
        <w:rPr>
          <w:rFonts w:asciiTheme="minorHAnsi" w:hAnsiTheme="minorHAnsi"/>
        </w:rPr>
        <w:t>, especially overnight,</w:t>
      </w:r>
      <w:r w:rsidRPr="00AC4B7E">
        <w:rPr>
          <w:rFonts w:asciiTheme="minorHAnsi" w:hAnsiTheme="minorHAnsi"/>
        </w:rPr>
        <w:t xml:space="preserve"> and should only be charged for the manufacturer's recommended time.</w:t>
      </w:r>
    </w:p>
    <w:p w14:paraId="73652D33" w14:textId="77777777" w:rsidR="00AC4B7E" w:rsidRDefault="00AC4B7E" w:rsidP="00387FB5">
      <w:pPr>
        <w:pStyle w:val="Default"/>
        <w:ind w:left="1418" w:hanging="709"/>
        <w:jc w:val="both"/>
        <w:rPr>
          <w:rFonts w:asciiTheme="minorHAnsi" w:hAnsiTheme="minorHAnsi"/>
        </w:rPr>
      </w:pPr>
    </w:p>
    <w:p w14:paraId="0B83E0A9" w14:textId="361CC319" w:rsidR="005428C9" w:rsidRPr="001C0082" w:rsidRDefault="00AC4B7E" w:rsidP="00387FB5">
      <w:pPr>
        <w:pStyle w:val="Default"/>
        <w:ind w:left="1418" w:hanging="709"/>
        <w:jc w:val="both"/>
        <w:rPr>
          <w:rFonts w:asciiTheme="minorHAnsi" w:hAnsiTheme="minorHAnsi"/>
        </w:rPr>
      </w:pPr>
      <w:r>
        <w:rPr>
          <w:rFonts w:asciiTheme="minorHAnsi" w:hAnsiTheme="minorHAnsi"/>
        </w:rPr>
        <w:t>1.7</w:t>
      </w:r>
      <w:r w:rsidR="005428C9">
        <w:rPr>
          <w:rFonts w:asciiTheme="minorHAnsi" w:hAnsiTheme="minorHAnsi"/>
        </w:rPr>
        <w:tab/>
      </w:r>
      <w:r w:rsidRPr="00AC4B7E">
        <w:rPr>
          <w:rFonts w:asciiTheme="minorHAnsi" w:hAnsiTheme="minorHAnsi"/>
        </w:rPr>
        <w:t>For safety reasons the user will be requ</w:t>
      </w:r>
      <w:r>
        <w:rPr>
          <w:rFonts w:asciiTheme="minorHAnsi" w:hAnsiTheme="minorHAnsi"/>
        </w:rPr>
        <w:t>ired to travel at no more than 4 mph</w:t>
      </w:r>
      <w:r w:rsidRPr="00AC4B7E">
        <w:rPr>
          <w:rFonts w:asciiTheme="minorHAnsi" w:hAnsiTheme="minorHAnsi"/>
        </w:rPr>
        <w:t xml:space="preserve"> on the almshouse sites and the scooter must not </w:t>
      </w:r>
      <w:r w:rsidR="002F7A67" w:rsidRPr="00AC4B7E">
        <w:rPr>
          <w:rFonts w:asciiTheme="minorHAnsi" w:hAnsiTheme="minorHAnsi"/>
        </w:rPr>
        <w:t>block or</w:t>
      </w:r>
      <w:r w:rsidRPr="00AC4B7E">
        <w:rPr>
          <w:rFonts w:asciiTheme="minorHAnsi" w:hAnsiTheme="minorHAnsi"/>
        </w:rPr>
        <w:t xml:space="preserve"> be parked on any of the pathways.  </w:t>
      </w:r>
    </w:p>
    <w:p w14:paraId="5D4E72DB" w14:textId="77777777" w:rsidR="000E1028" w:rsidRDefault="000E1028" w:rsidP="001C0082">
      <w:pPr>
        <w:pStyle w:val="Default"/>
        <w:ind w:left="1418" w:hanging="709"/>
        <w:jc w:val="both"/>
        <w:rPr>
          <w:rFonts w:asciiTheme="minorHAnsi" w:hAnsiTheme="minorHAnsi"/>
        </w:rPr>
      </w:pPr>
    </w:p>
    <w:p w14:paraId="259935FE" w14:textId="77777777" w:rsidR="005428C9" w:rsidRDefault="00077A09" w:rsidP="00077A09">
      <w:pPr>
        <w:pStyle w:val="Default"/>
        <w:spacing w:after="240"/>
        <w:ind w:left="1418" w:hanging="709"/>
        <w:jc w:val="both"/>
        <w:rPr>
          <w:rFonts w:asciiTheme="minorHAnsi" w:hAnsiTheme="minorHAnsi"/>
        </w:rPr>
      </w:pPr>
      <w:r>
        <w:rPr>
          <w:rFonts w:asciiTheme="minorHAnsi" w:hAnsiTheme="minorHAnsi"/>
        </w:rPr>
        <w:t>1.8</w:t>
      </w:r>
      <w:r w:rsidR="007F381F">
        <w:rPr>
          <w:rFonts w:asciiTheme="minorHAnsi" w:hAnsiTheme="minorHAnsi"/>
        </w:rPr>
        <w:tab/>
      </w:r>
      <w:r w:rsidRPr="00077A09">
        <w:rPr>
          <w:rFonts w:asciiTheme="minorHAnsi" w:hAnsiTheme="minorHAnsi"/>
        </w:rPr>
        <w:t>Any visitors must comply with this policy or will not be allowed to bring their mobility scooter onsite.</w:t>
      </w:r>
    </w:p>
    <w:p w14:paraId="01B92379" w14:textId="77777777" w:rsidR="004C76CA" w:rsidRPr="001C0082" w:rsidRDefault="00077A09" w:rsidP="00387FB5">
      <w:pPr>
        <w:pStyle w:val="Default"/>
        <w:ind w:left="1418" w:hanging="709"/>
        <w:jc w:val="both"/>
        <w:rPr>
          <w:rFonts w:asciiTheme="minorHAnsi" w:hAnsiTheme="minorHAnsi"/>
        </w:rPr>
      </w:pPr>
      <w:r>
        <w:rPr>
          <w:rFonts w:asciiTheme="minorHAnsi" w:hAnsiTheme="minorHAnsi"/>
        </w:rPr>
        <w:t>1.9</w:t>
      </w:r>
      <w:r w:rsidR="00387FB5">
        <w:rPr>
          <w:rFonts w:asciiTheme="minorHAnsi" w:hAnsiTheme="minorHAnsi"/>
        </w:rPr>
        <w:tab/>
        <w:t xml:space="preserve">This policy applies to all trustees, staff, residents and </w:t>
      </w:r>
      <w:r w:rsidR="005428C9">
        <w:rPr>
          <w:rFonts w:asciiTheme="minorHAnsi" w:hAnsiTheme="minorHAnsi"/>
        </w:rPr>
        <w:t>visitors.</w:t>
      </w:r>
    </w:p>
    <w:p w14:paraId="36929666" w14:textId="77777777" w:rsidR="00815AEC" w:rsidRPr="00535342" w:rsidRDefault="00077A09" w:rsidP="00535342">
      <w:pPr>
        <w:autoSpaceDE w:val="0"/>
        <w:autoSpaceDN w:val="0"/>
        <w:adjustRightInd w:val="0"/>
        <w:spacing w:before="240" w:after="140" w:line="211" w:lineRule="atLeast"/>
        <w:ind w:left="720" w:hanging="720"/>
        <w:rPr>
          <w:rFonts w:cs="HelveticaNeueLT Std"/>
          <w:b/>
          <w:color w:val="000000"/>
          <w:sz w:val="24"/>
          <w:szCs w:val="24"/>
        </w:rPr>
      </w:pPr>
      <w:r w:rsidRPr="00FE3909">
        <w:rPr>
          <w:sz w:val="24"/>
          <w:szCs w:val="24"/>
        </w:rPr>
        <w:t>2</w:t>
      </w:r>
      <w:r w:rsidR="00815AEC" w:rsidRPr="000E1028">
        <w:rPr>
          <w:b/>
        </w:rPr>
        <w:tab/>
      </w:r>
      <w:r w:rsidR="00815AEC" w:rsidRPr="001C0082">
        <w:rPr>
          <w:rFonts w:cs="HelveticaNeueLT Std"/>
          <w:b/>
          <w:color w:val="000000"/>
          <w:sz w:val="24"/>
          <w:szCs w:val="24"/>
        </w:rPr>
        <w:t>This policy has been approved for issue by the board of trustees of</w:t>
      </w:r>
      <w:r w:rsidR="00815AEC">
        <w:rPr>
          <w:rFonts w:cs="HelveticaNeueLT Std"/>
          <w:b/>
          <w:color w:val="000000"/>
          <w:sz w:val="24"/>
          <w:szCs w:val="24"/>
        </w:rPr>
        <w:t xml:space="preserve"> (</w:t>
      </w:r>
      <w:r w:rsidR="00815AEC" w:rsidRPr="001C0082">
        <w:rPr>
          <w:rFonts w:cs="HelveticaNeueLT Std"/>
          <w:b/>
          <w:color w:val="000000"/>
          <w:sz w:val="24"/>
          <w:szCs w:val="24"/>
          <w:highlight w:val="yellow"/>
        </w:rPr>
        <w:t>name of charity</w:t>
      </w:r>
      <w:r w:rsidR="00815AEC">
        <w:rPr>
          <w:rFonts w:cs="HelveticaNeueLT Std"/>
          <w:b/>
          <w:color w:val="000000"/>
          <w:sz w:val="24"/>
          <w:szCs w:val="24"/>
        </w:rPr>
        <w:t>)</w:t>
      </w:r>
    </w:p>
    <w:p w14:paraId="30A09ECD" w14:textId="77777777" w:rsidR="00815AEC" w:rsidRDefault="00815AEC" w:rsidP="00815AEC">
      <w:pPr>
        <w:autoSpaceDE w:val="0"/>
        <w:autoSpaceDN w:val="0"/>
        <w:adjustRightInd w:val="0"/>
        <w:spacing w:after="140" w:line="221" w:lineRule="atLeast"/>
        <w:ind w:left="720"/>
        <w:rPr>
          <w:rFonts w:cs="HelveticaNeueLT Std Lt"/>
          <w:color w:val="000000"/>
        </w:rPr>
      </w:pPr>
      <w:r w:rsidRPr="000E1028">
        <w:rPr>
          <w:rFonts w:cs="HelveticaNeueLT Std Lt"/>
          <w:color w:val="000000"/>
        </w:rPr>
        <w:t>Signature:.......................................................................................................................................</w:t>
      </w:r>
    </w:p>
    <w:p w14:paraId="1CF8DD7D" w14:textId="77777777" w:rsidR="00815AEC" w:rsidRPr="000E1028" w:rsidRDefault="00815AEC" w:rsidP="00FE3909">
      <w:pPr>
        <w:autoSpaceDE w:val="0"/>
        <w:autoSpaceDN w:val="0"/>
        <w:adjustRightInd w:val="0"/>
        <w:spacing w:after="140" w:line="221" w:lineRule="atLeast"/>
        <w:ind w:left="720"/>
        <w:rPr>
          <w:rFonts w:cs="HelveticaNeueLT Std Lt"/>
          <w:color w:val="000000"/>
        </w:rPr>
      </w:pPr>
      <w:r w:rsidRPr="000E1028">
        <w:rPr>
          <w:rFonts w:cs="HelveticaNeueLT Std Lt"/>
          <w:color w:val="000000"/>
        </w:rPr>
        <w:t>Name:............................................</w:t>
      </w:r>
      <w:r w:rsidR="00FE3909">
        <w:rPr>
          <w:rFonts w:cs="HelveticaNeueLT Std Lt"/>
          <w:color w:val="000000"/>
        </w:rPr>
        <w:t>............</w:t>
      </w:r>
      <w:r w:rsidRPr="000E1028">
        <w:rPr>
          <w:rFonts w:cs="HelveticaNeueLT Std Lt"/>
          <w:color w:val="000000"/>
        </w:rPr>
        <w:t>Date:.............................................</w:t>
      </w:r>
      <w:r w:rsidR="00FE3909">
        <w:rPr>
          <w:rFonts w:cs="HelveticaNeueLT Std Lt"/>
          <w:color w:val="000000"/>
        </w:rPr>
        <w:t>...............................</w:t>
      </w:r>
    </w:p>
    <w:p w14:paraId="01DA7ED5" w14:textId="226A36B4" w:rsidR="00E3744D" w:rsidRPr="00EF1E97" w:rsidRDefault="00077A09" w:rsidP="00FE3909">
      <w:r w:rsidRPr="00FE3909">
        <w:rPr>
          <w:rFonts w:cs="HelveticaNeueLT Std Lt"/>
          <w:color w:val="000000"/>
          <w:sz w:val="24"/>
          <w:szCs w:val="24"/>
        </w:rPr>
        <w:t>3</w:t>
      </w:r>
      <w:r w:rsidR="00815AEC" w:rsidRPr="00FE3909">
        <w:rPr>
          <w:rFonts w:cs="HelveticaNeueLT Std Lt"/>
          <w:b/>
          <w:color w:val="000000"/>
          <w:sz w:val="24"/>
          <w:szCs w:val="24"/>
        </w:rPr>
        <w:t xml:space="preserve"> </w:t>
      </w:r>
      <w:r w:rsidR="00815AEC" w:rsidRPr="000E1028">
        <w:rPr>
          <w:rFonts w:cs="HelveticaNeueLT Std Lt"/>
          <w:b/>
          <w:color w:val="000000"/>
          <w:sz w:val="21"/>
          <w:szCs w:val="21"/>
        </w:rPr>
        <w:t xml:space="preserve">    </w:t>
      </w:r>
      <w:r w:rsidR="00815AEC" w:rsidRPr="000E1028">
        <w:rPr>
          <w:rFonts w:cs="HelveticaNeueLT Std Lt"/>
          <w:b/>
          <w:color w:val="000000"/>
          <w:sz w:val="21"/>
          <w:szCs w:val="21"/>
        </w:rPr>
        <w:tab/>
      </w:r>
      <w:r w:rsidR="00815AEC" w:rsidRPr="001C0082">
        <w:rPr>
          <w:rFonts w:cs="HelveticaNeueLT Std"/>
          <w:b/>
          <w:color w:val="000000"/>
          <w:sz w:val="24"/>
          <w:szCs w:val="24"/>
        </w:rPr>
        <w:t xml:space="preserve">Review date: </w:t>
      </w:r>
      <w:r w:rsidR="00815AEC" w:rsidRPr="001C0082">
        <w:rPr>
          <w:rFonts w:cs="HelveticaNeueLT Std"/>
          <w:b/>
          <w:color w:val="000000"/>
          <w:sz w:val="24"/>
          <w:szCs w:val="24"/>
        </w:rPr>
        <w:tab/>
      </w:r>
      <w:r w:rsidR="00815AEC" w:rsidRPr="000E1028">
        <w:t xml:space="preserve"> </w:t>
      </w:r>
      <w:r w:rsidR="00815AEC">
        <w:t>(</w:t>
      </w:r>
      <w:r w:rsidR="00815AEC" w:rsidRPr="001C0082">
        <w:rPr>
          <w:highlight w:val="yellow"/>
        </w:rPr>
        <w:t>Annually</w:t>
      </w:r>
      <w:r w:rsidR="00535342">
        <w:t>)</w:t>
      </w:r>
    </w:p>
    <w:sectPr w:rsidR="00E3744D" w:rsidRPr="00EF1E97" w:rsidSect="00EF1E97">
      <w:headerReference w:type="default" r:id="rId8"/>
      <w:footerReference w:type="default" r:id="rId9"/>
      <w:pgSz w:w="11906" w:h="16838"/>
      <w:pgMar w:top="1276" w:right="851" w:bottom="568" w:left="851" w:header="426"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9378" w14:textId="77777777" w:rsidR="00533AC6" w:rsidRDefault="00533AC6" w:rsidP="00FE3909">
      <w:pPr>
        <w:spacing w:after="0" w:line="240" w:lineRule="auto"/>
      </w:pPr>
      <w:r>
        <w:separator/>
      </w:r>
    </w:p>
  </w:endnote>
  <w:endnote w:type="continuationSeparator" w:id="0">
    <w:p w14:paraId="69DF103B" w14:textId="77777777" w:rsidR="00533AC6" w:rsidRDefault="00533AC6" w:rsidP="00FE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3021" w14:textId="6F23AF31" w:rsidR="00FE3909" w:rsidRDefault="008D2E9B">
    <w:pPr>
      <w:pStyle w:val="Footer"/>
    </w:pPr>
    <w:r>
      <w:t>T</w:t>
    </w:r>
    <w:r w:rsidR="00FE3909">
      <w:t>AA/</w:t>
    </w:r>
    <w:r w:rsidR="00B6012A">
      <w:t>MP&amp;T</w:t>
    </w:r>
    <w:r w:rsidR="00FE3909">
      <w:t>/</w:t>
    </w:r>
    <w:r w:rsidR="00B6012A">
      <w:t>Mobility Scooters</w:t>
    </w:r>
    <w:r w:rsidR="00FE3909">
      <w:t xml:space="preserve"> </w:t>
    </w:r>
    <w:r>
      <w:t>v2</w:t>
    </w:r>
    <w:r w:rsidR="00B6012A">
      <w:t xml:space="preserve"> 19.03.25</w:t>
    </w:r>
    <w:r>
      <w:tab/>
    </w:r>
    <w:r>
      <w:tab/>
    </w:r>
    <w:r w:rsidR="00B6012A">
      <w:t>Reviewed March 2025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46E6" w14:textId="77777777" w:rsidR="00533AC6" w:rsidRDefault="00533AC6" w:rsidP="00FE3909">
      <w:pPr>
        <w:spacing w:after="0" w:line="240" w:lineRule="auto"/>
      </w:pPr>
      <w:r>
        <w:separator/>
      </w:r>
    </w:p>
  </w:footnote>
  <w:footnote w:type="continuationSeparator" w:id="0">
    <w:p w14:paraId="7BD2C727" w14:textId="77777777" w:rsidR="00533AC6" w:rsidRDefault="00533AC6" w:rsidP="00FE3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2EF3" w14:textId="3E8C3D16" w:rsidR="00FE3909" w:rsidRDefault="002B3B29" w:rsidP="00FE3909">
    <w:pPr>
      <w:pStyle w:val="Header"/>
      <w:tabs>
        <w:tab w:val="clear" w:pos="4513"/>
        <w:tab w:val="clear" w:pos="9026"/>
        <w:tab w:val="left" w:pos="3630"/>
      </w:tabs>
    </w:pPr>
    <w:r>
      <w:rPr>
        <w:noProof/>
      </w:rPr>
      <w:drawing>
        <wp:inline distT="0" distB="0" distL="0" distR="0" wp14:anchorId="007D34A5" wp14:editId="1200AA26">
          <wp:extent cx="347345" cy="3473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r w:rsidR="00FE390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736"/>
    <w:multiLevelType w:val="hybridMultilevel"/>
    <w:tmpl w:val="FBCAFBF2"/>
    <w:lvl w:ilvl="0" w:tplc="08090001">
      <w:start w:val="1"/>
      <w:numFmt w:val="bullet"/>
      <w:lvlText w:val=""/>
      <w:lvlJc w:val="left"/>
      <w:pPr>
        <w:ind w:left="2115" w:hanging="360"/>
      </w:pPr>
      <w:rPr>
        <w:rFonts w:ascii="Symbol" w:hAnsi="Symbol" w:hint="default"/>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1" w15:restartNumberingAfterBreak="0">
    <w:nsid w:val="09A1164A"/>
    <w:multiLevelType w:val="hybridMultilevel"/>
    <w:tmpl w:val="B064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30201"/>
    <w:multiLevelType w:val="hybridMultilevel"/>
    <w:tmpl w:val="141E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D91F6"/>
    <w:multiLevelType w:val="hybridMultilevel"/>
    <w:tmpl w:val="5C89BB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A44B6D"/>
    <w:multiLevelType w:val="hybridMultilevel"/>
    <w:tmpl w:val="D890A6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2D742D1"/>
    <w:multiLevelType w:val="hybridMultilevel"/>
    <w:tmpl w:val="10BA2F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E790866"/>
    <w:multiLevelType w:val="hybridMultilevel"/>
    <w:tmpl w:val="E860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37112"/>
    <w:multiLevelType w:val="multilevel"/>
    <w:tmpl w:val="0F8A75F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5DD2AAD"/>
    <w:multiLevelType w:val="hybridMultilevel"/>
    <w:tmpl w:val="D9E023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C082E80"/>
    <w:multiLevelType w:val="hybridMultilevel"/>
    <w:tmpl w:val="74A07ED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45BE447B"/>
    <w:multiLevelType w:val="hybridMultilevel"/>
    <w:tmpl w:val="700A8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42DD8"/>
    <w:multiLevelType w:val="hybridMultilevel"/>
    <w:tmpl w:val="F89A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C7C02"/>
    <w:multiLevelType w:val="hybridMultilevel"/>
    <w:tmpl w:val="2DFE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F67ED"/>
    <w:multiLevelType w:val="hybridMultilevel"/>
    <w:tmpl w:val="82BE112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5FC60A4F"/>
    <w:multiLevelType w:val="hybridMultilevel"/>
    <w:tmpl w:val="9E42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51FAD"/>
    <w:multiLevelType w:val="hybridMultilevel"/>
    <w:tmpl w:val="EDB0F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F74A2"/>
    <w:multiLevelType w:val="hybridMultilevel"/>
    <w:tmpl w:val="5D9E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823032"/>
    <w:multiLevelType w:val="multilevel"/>
    <w:tmpl w:val="3034BF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DA35A52"/>
    <w:multiLevelType w:val="multilevel"/>
    <w:tmpl w:val="1BC82CB8"/>
    <w:lvl w:ilvl="0">
      <w:start w:val="1"/>
      <w:numFmt w:val="decimal"/>
      <w:lvlText w:val="%1"/>
      <w:lvlJc w:val="left"/>
      <w:pPr>
        <w:ind w:left="720" w:hanging="360"/>
      </w:pPr>
      <w:rPr>
        <w:rFonts w:hint="default"/>
        <w:b w:val="0"/>
        <w:sz w:val="24"/>
        <w:szCs w:val="24"/>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767F2841"/>
    <w:multiLevelType w:val="hybridMultilevel"/>
    <w:tmpl w:val="660EBFC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830367167">
    <w:abstractNumId w:val="3"/>
  </w:num>
  <w:num w:numId="2" w16cid:durableId="1300065373">
    <w:abstractNumId w:val="1"/>
  </w:num>
  <w:num w:numId="3" w16cid:durableId="1224291578">
    <w:abstractNumId w:val="17"/>
  </w:num>
  <w:num w:numId="4" w16cid:durableId="1069619559">
    <w:abstractNumId w:val="2"/>
  </w:num>
  <w:num w:numId="5" w16cid:durableId="1079475067">
    <w:abstractNumId w:val="6"/>
  </w:num>
  <w:num w:numId="6" w16cid:durableId="893079721">
    <w:abstractNumId w:val="11"/>
  </w:num>
  <w:num w:numId="7" w16cid:durableId="2052001036">
    <w:abstractNumId w:val="5"/>
  </w:num>
  <w:num w:numId="8" w16cid:durableId="544372636">
    <w:abstractNumId w:val="4"/>
  </w:num>
  <w:num w:numId="9" w16cid:durableId="1595674924">
    <w:abstractNumId w:val="13"/>
  </w:num>
  <w:num w:numId="10" w16cid:durableId="1468352158">
    <w:abstractNumId w:val="16"/>
  </w:num>
  <w:num w:numId="11" w16cid:durableId="789276200">
    <w:abstractNumId w:val="15"/>
  </w:num>
  <w:num w:numId="12" w16cid:durableId="564872381">
    <w:abstractNumId w:val="7"/>
  </w:num>
  <w:num w:numId="13" w16cid:durableId="1118842034">
    <w:abstractNumId w:val="8"/>
  </w:num>
  <w:num w:numId="14" w16cid:durableId="1777095023">
    <w:abstractNumId w:val="0"/>
  </w:num>
  <w:num w:numId="15" w16cid:durableId="328873007">
    <w:abstractNumId w:val="12"/>
  </w:num>
  <w:num w:numId="16" w16cid:durableId="751121158">
    <w:abstractNumId w:val="14"/>
  </w:num>
  <w:num w:numId="17" w16cid:durableId="1405640632">
    <w:abstractNumId w:val="18"/>
  </w:num>
  <w:num w:numId="18" w16cid:durableId="12344734">
    <w:abstractNumId w:val="19"/>
  </w:num>
  <w:num w:numId="19" w16cid:durableId="714696823">
    <w:abstractNumId w:val="10"/>
  </w:num>
  <w:num w:numId="20" w16cid:durableId="322511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F5"/>
    <w:rsid w:val="00010739"/>
    <w:rsid w:val="00014896"/>
    <w:rsid w:val="000401E8"/>
    <w:rsid w:val="00064FB0"/>
    <w:rsid w:val="00077A09"/>
    <w:rsid w:val="000C7F65"/>
    <w:rsid w:val="000E1028"/>
    <w:rsid w:val="000F6ABD"/>
    <w:rsid w:val="00111FB1"/>
    <w:rsid w:val="00112F7D"/>
    <w:rsid w:val="001A14D2"/>
    <w:rsid w:val="001C0082"/>
    <w:rsid w:val="001D67D9"/>
    <w:rsid w:val="002131E1"/>
    <w:rsid w:val="00245AFC"/>
    <w:rsid w:val="00284030"/>
    <w:rsid w:val="002901AE"/>
    <w:rsid w:val="002B3B29"/>
    <w:rsid w:val="002F7A67"/>
    <w:rsid w:val="00310E79"/>
    <w:rsid w:val="00337BC6"/>
    <w:rsid w:val="00383A3B"/>
    <w:rsid w:val="00387FB5"/>
    <w:rsid w:val="003B763D"/>
    <w:rsid w:val="003E5CB6"/>
    <w:rsid w:val="00461501"/>
    <w:rsid w:val="00466DBA"/>
    <w:rsid w:val="0047150C"/>
    <w:rsid w:val="00495726"/>
    <w:rsid w:val="004C76CA"/>
    <w:rsid w:val="00507A79"/>
    <w:rsid w:val="005158D4"/>
    <w:rsid w:val="00533AC6"/>
    <w:rsid w:val="00535342"/>
    <w:rsid w:val="005428C9"/>
    <w:rsid w:val="00574F70"/>
    <w:rsid w:val="005E3A3F"/>
    <w:rsid w:val="00611AE4"/>
    <w:rsid w:val="00616EB6"/>
    <w:rsid w:val="00636E3C"/>
    <w:rsid w:val="0067373A"/>
    <w:rsid w:val="006A0A13"/>
    <w:rsid w:val="006E11AA"/>
    <w:rsid w:val="0072032B"/>
    <w:rsid w:val="00737A00"/>
    <w:rsid w:val="0074146D"/>
    <w:rsid w:val="00766104"/>
    <w:rsid w:val="007943A2"/>
    <w:rsid w:val="007B258C"/>
    <w:rsid w:val="007F381F"/>
    <w:rsid w:val="00815AEC"/>
    <w:rsid w:val="00855E06"/>
    <w:rsid w:val="00864D7C"/>
    <w:rsid w:val="008931AF"/>
    <w:rsid w:val="00897911"/>
    <w:rsid w:val="008B2513"/>
    <w:rsid w:val="008D2E9B"/>
    <w:rsid w:val="008D62F5"/>
    <w:rsid w:val="008E5981"/>
    <w:rsid w:val="00966ED5"/>
    <w:rsid w:val="009B04B0"/>
    <w:rsid w:val="009E5474"/>
    <w:rsid w:val="009E5704"/>
    <w:rsid w:val="009F382F"/>
    <w:rsid w:val="00A02B15"/>
    <w:rsid w:val="00A24971"/>
    <w:rsid w:val="00A8154A"/>
    <w:rsid w:val="00AC4B7E"/>
    <w:rsid w:val="00B217CC"/>
    <w:rsid w:val="00B41FF1"/>
    <w:rsid w:val="00B50336"/>
    <w:rsid w:val="00B6012A"/>
    <w:rsid w:val="00BA4E69"/>
    <w:rsid w:val="00BD7250"/>
    <w:rsid w:val="00BD7DCD"/>
    <w:rsid w:val="00BF67E6"/>
    <w:rsid w:val="00C11ACD"/>
    <w:rsid w:val="00C17F3C"/>
    <w:rsid w:val="00C36DCD"/>
    <w:rsid w:val="00C9400E"/>
    <w:rsid w:val="00CC51C0"/>
    <w:rsid w:val="00CD2660"/>
    <w:rsid w:val="00D15893"/>
    <w:rsid w:val="00D20E09"/>
    <w:rsid w:val="00D66ECA"/>
    <w:rsid w:val="00D76741"/>
    <w:rsid w:val="00D914BB"/>
    <w:rsid w:val="00DF40D9"/>
    <w:rsid w:val="00E3744D"/>
    <w:rsid w:val="00E453E6"/>
    <w:rsid w:val="00E57A0F"/>
    <w:rsid w:val="00E61D15"/>
    <w:rsid w:val="00E643E2"/>
    <w:rsid w:val="00EF1E97"/>
    <w:rsid w:val="00EF4A37"/>
    <w:rsid w:val="00FE3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43B40"/>
  <w15:docId w15:val="{2BCD0CB5-9FC8-44E2-AC42-A67A268E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2F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8D62F5"/>
    <w:pPr>
      <w:spacing w:line="211" w:lineRule="atLeast"/>
    </w:pPr>
    <w:rPr>
      <w:rFonts w:cstheme="minorBidi"/>
      <w:color w:val="auto"/>
    </w:rPr>
  </w:style>
  <w:style w:type="paragraph" w:customStyle="1" w:styleId="Pa3">
    <w:name w:val="Pa3"/>
    <w:basedOn w:val="Default"/>
    <w:next w:val="Default"/>
    <w:uiPriority w:val="99"/>
    <w:rsid w:val="008D62F5"/>
    <w:pPr>
      <w:spacing w:line="221" w:lineRule="atLeast"/>
    </w:pPr>
    <w:rPr>
      <w:rFonts w:cstheme="minorBidi"/>
      <w:color w:val="auto"/>
    </w:rPr>
  </w:style>
  <w:style w:type="paragraph" w:styleId="NoSpacing">
    <w:name w:val="No Spacing"/>
    <w:uiPriority w:val="1"/>
    <w:qFormat/>
    <w:rsid w:val="00D66ECA"/>
    <w:pPr>
      <w:spacing w:after="0" w:line="240" w:lineRule="auto"/>
    </w:pPr>
  </w:style>
  <w:style w:type="paragraph" w:styleId="ListParagraph">
    <w:name w:val="List Paragraph"/>
    <w:basedOn w:val="Normal"/>
    <w:uiPriority w:val="34"/>
    <w:qFormat/>
    <w:rsid w:val="000E1028"/>
    <w:pPr>
      <w:ind w:left="720"/>
      <w:contextualSpacing/>
    </w:pPr>
  </w:style>
  <w:style w:type="character" w:customStyle="1" w:styleId="apple-converted-space">
    <w:name w:val="apple-converted-space"/>
    <w:basedOn w:val="DefaultParagraphFont"/>
    <w:rsid w:val="008B2513"/>
  </w:style>
  <w:style w:type="character" w:styleId="Hyperlink">
    <w:name w:val="Hyperlink"/>
    <w:basedOn w:val="DefaultParagraphFont"/>
    <w:uiPriority w:val="99"/>
    <w:unhideWhenUsed/>
    <w:rsid w:val="008B2513"/>
    <w:rPr>
      <w:color w:val="0000FF"/>
      <w:u w:val="single"/>
    </w:rPr>
  </w:style>
  <w:style w:type="character" w:styleId="Strong">
    <w:name w:val="Strong"/>
    <w:basedOn w:val="DefaultParagraphFont"/>
    <w:uiPriority w:val="22"/>
    <w:qFormat/>
    <w:rsid w:val="00864D7C"/>
    <w:rPr>
      <w:b/>
      <w:bCs/>
    </w:rPr>
  </w:style>
  <w:style w:type="table" w:styleId="TableGrid">
    <w:name w:val="Table Grid"/>
    <w:basedOn w:val="TableNormal"/>
    <w:uiPriority w:val="59"/>
    <w:rsid w:val="00E3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5726"/>
    <w:pPr>
      <w:spacing w:after="240"/>
      <w:contextualSpacing/>
      <w:jc w:val="center"/>
    </w:pPr>
    <w:rPr>
      <w:rFonts w:ascii="Arial" w:eastAsiaTheme="majorEastAsia" w:hAnsi="Arial" w:cstheme="majorBidi"/>
      <w:b/>
      <w:spacing w:val="5"/>
      <w:kern w:val="28"/>
      <w:sz w:val="36"/>
      <w:szCs w:val="52"/>
    </w:rPr>
  </w:style>
  <w:style w:type="character" w:customStyle="1" w:styleId="TitleChar">
    <w:name w:val="Title Char"/>
    <w:basedOn w:val="DefaultParagraphFont"/>
    <w:link w:val="Title"/>
    <w:uiPriority w:val="10"/>
    <w:rsid w:val="00495726"/>
    <w:rPr>
      <w:rFonts w:ascii="Arial" w:eastAsiaTheme="majorEastAsia" w:hAnsi="Arial" w:cstheme="majorBidi"/>
      <w:b/>
      <w:spacing w:val="5"/>
      <w:kern w:val="28"/>
      <w:sz w:val="36"/>
      <w:szCs w:val="52"/>
    </w:rPr>
  </w:style>
  <w:style w:type="paragraph" w:styleId="BalloonText">
    <w:name w:val="Balloon Text"/>
    <w:basedOn w:val="Normal"/>
    <w:link w:val="BalloonTextChar"/>
    <w:uiPriority w:val="99"/>
    <w:semiHidden/>
    <w:unhideWhenUsed/>
    <w:rsid w:val="003B7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63D"/>
    <w:rPr>
      <w:rFonts w:ascii="Tahoma" w:hAnsi="Tahoma" w:cs="Tahoma"/>
      <w:sz w:val="16"/>
      <w:szCs w:val="16"/>
    </w:rPr>
  </w:style>
  <w:style w:type="paragraph" w:styleId="Header">
    <w:name w:val="header"/>
    <w:basedOn w:val="Normal"/>
    <w:link w:val="HeaderChar"/>
    <w:uiPriority w:val="99"/>
    <w:unhideWhenUsed/>
    <w:rsid w:val="00FE3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09"/>
  </w:style>
  <w:style w:type="paragraph" w:styleId="Footer">
    <w:name w:val="footer"/>
    <w:basedOn w:val="Normal"/>
    <w:link w:val="FooterChar"/>
    <w:uiPriority w:val="99"/>
    <w:unhideWhenUsed/>
    <w:rsid w:val="00FE3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409486b96909be8be04586dd77ad0e4a">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98653a7caf17162b72a342b8bb4a99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EE6903-0006-4339-A8B4-A944B650E552}">
  <ds:schemaRefs>
    <ds:schemaRef ds:uri="http://schemas.openxmlformats.org/officeDocument/2006/bibliography"/>
  </ds:schemaRefs>
</ds:datastoreItem>
</file>

<file path=customXml/itemProps2.xml><?xml version="1.0" encoding="utf-8"?>
<ds:datastoreItem xmlns:ds="http://schemas.openxmlformats.org/officeDocument/2006/customXml" ds:itemID="{FD79B7BE-DAC6-4597-B9DA-15C59E32648D}"/>
</file>

<file path=customXml/itemProps3.xml><?xml version="1.0" encoding="utf-8"?>
<ds:datastoreItem xmlns:ds="http://schemas.openxmlformats.org/officeDocument/2006/customXml" ds:itemID="{92C42C95-15D1-4FD5-AD54-AA4A48ACA603}"/>
</file>

<file path=customXml/itemProps4.xml><?xml version="1.0" encoding="utf-8"?>
<ds:datastoreItem xmlns:ds="http://schemas.openxmlformats.org/officeDocument/2006/customXml" ds:itemID="{61B4FC89-1E72-4874-8808-836715BFD0D7}"/>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2241</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Edmunds</dc:creator>
  <cp:lastModifiedBy>Karen Morris</cp:lastModifiedBy>
  <cp:revision>4</cp:revision>
  <cp:lastPrinted>2019-12-06T09:43:00Z</cp:lastPrinted>
  <dcterms:created xsi:type="dcterms:W3CDTF">2025-03-19T15:42:00Z</dcterms:created>
  <dcterms:modified xsi:type="dcterms:W3CDTF">2025-03-19T15:44:00Z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ies>
</file>