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745D" w14:textId="77777777" w:rsidR="00625208" w:rsidRPr="002A37CD" w:rsidRDefault="00625208" w:rsidP="00625208">
      <w:pPr>
        <w:spacing w:after="240" w:line="276" w:lineRule="auto"/>
        <w:rPr>
          <w:rFonts w:ascii="Calibri" w:eastAsia="MS Gothic" w:hAnsi="Calibri" w:cs="Calibri"/>
          <w:b/>
          <w:bCs/>
          <w:kern w:val="0"/>
          <w:sz w:val="52"/>
          <w:szCs w:val="52"/>
          <w14:ligatures w14:val="none"/>
        </w:rPr>
      </w:pPr>
    </w:p>
    <w:p w14:paraId="0F9AE9C3" w14:textId="02E96370" w:rsidR="00625208" w:rsidRPr="00625208" w:rsidRDefault="00625208" w:rsidP="00625208">
      <w:pPr>
        <w:spacing w:after="240" w:line="276" w:lineRule="auto"/>
        <w:rPr>
          <w:rFonts w:ascii="Calibri" w:eastAsia="MS Gothic" w:hAnsi="Calibri" w:cs="Calibri"/>
          <w:b/>
          <w:bCs/>
          <w:kern w:val="0"/>
          <w:sz w:val="52"/>
          <w:szCs w:val="52"/>
          <w14:ligatures w14:val="none"/>
        </w:rPr>
      </w:pPr>
      <w:r w:rsidRPr="00625208">
        <w:rPr>
          <w:rFonts w:ascii="Calibri" w:eastAsia="MS Gothic" w:hAnsi="Calibri" w:cs="Calibri"/>
          <w:b/>
          <w:bCs/>
          <w:kern w:val="0"/>
          <w:sz w:val="52"/>
          <w:szCs w:val="52"/>
          <w14:ligatures w14:val="none"/>
        </w:rPr>
        <w:t xml:space="preserve">Serious Incident Reporting </w:t>
      </w:r>
    </w:p>
    <w:p w14:paraId="33F710D1" w14:textId="77777777" w:rsidR="00625208" w:rsidRPr="00625208" w:rsidRDefault="00625208" w:rsidP="00625208">
      <w:pPr>
        <w:spacing w:after="240" w:line="276" w:lineRule="auto"/>
        <w:rPr>
          <w:rFonts w:ascii="Calibri" w:eastAsia="MS Mincho" w:hAnsi="Calibri" w:cs="Calibri"/>
          <w:kern w:val="0"/>
          <w:sz w:val="22"/>
          <w:szCs w:val="22"/>
          <w:lang w:val="en-US"/>
          <w14:ligatures w14:val="none"/>
        </w:rPr>
      </w:pPr>
      <w:r w:rsidRPr="00625208">
        <w:rPr>
          <w:rFonts w:ascii="Calibri" w:eastAsia="MS Mincho" w:hAnsi="Calibri" w:cs="Calibri"/>
          <w:b/>
          <w:bCs/>
          <w:color w:val="000000"/>
          <w:kern w:val="0"/>
          <w:sz w:val="32"/>
          <w:szCs w:val="32"/>
          <w:bdr w:val="none" w:sz="0" w:space="0" w:color="auto" w:frame="1"/>
          <w:lang w:val="en-US"/>
          <w14:ligatures w14:val="none"/>
        </w:rPr>
        <w:t>Almshouse Association Model Policy</w:t>
      </w:r>
    </w:p>
    <w:p w14:paraId="5B670697" w14:textId="77777777" w:rsidR="00625208" w:rsidRPr="002A37CD" w:rsidRDefault="00625208" w:rsidP="00092CCA">
      <w:pPr>
        <w:spacing w:before="100" w:beforeAutospacing="1" w:after="100" w:afterAutospacing="1" w:line="240" w:lineRule="auto"/>
        <w:rPr>
          <w:rFonts w:ascii="Calibri" w:eastAsia="Times New Roman" w:hAnsi="Calibri" w:cs="Calibri"/>
          <w:b/>
          <w:bCs/>
          <w:kern w:val="0"/>
          <w:sz w:val="52"/>
          <w:szCs w:val="52"/>
          <w:lang w:eastAsia="en-GB"/>
          <w14:ligatures w14:val="none"/>
        </w:rPr>
      </w:pPr>
    </w:p>
    <w:p w14:paraId="7F2D520A" w14:textId="7FB424DD" w:rsidR="00132324" w:rsidRPr="004A737E" w:rsidRDefault="00132324" w:rsidP="00092CCA">
      <w:pPr>
        <w:spacing w:before="100" w:beforeAutospacing="1" w:after="100" w:afterAutospacing="1" w:line="240" w:lineRule="auto"/>
        <w:rPr>
          <w:rFonts w:ascii="Calibri" w:eastAsia="Times New Roman" w:hAnsi="Calibri" w:cs="Calibri"/>
          <w:b/>
          <w:bCs/>
          <w:i/>
          <w:iCs/>
          <w:color w:val="4C94D8" w:themeColor="text2" w:themeTint="80"/>
          <w:kern w:val="0"/>
          <w:lang w:eastAsia="en-GB"/>
          <w14:ligatures w14:val="none"/>
        </w:rPr>
      </w:pPr>
      <w:r w:rsidRPr="004A737E">
        <w:rPr>
          <w:rFonts w:ascii="Calibri" w:eastAsia="Times New Roman" w:hAnsi="Calibri" w:cs="Calibri"/>
          <w:b/>
          <w:bCs/>
          <w:i/>
          <w:iCs/>
          <w:color w:val="4C94D8" w:themeColor="text2" w:themeTint="80"/>
          <w:kern w:val="0"/>
          <w:lang w:eastAsia="en-GB"/>
          <w14:ligatures w14:val="none"/>
        </w:rPr>
        <w:t>Notes</w:t>
      </w:r>
      <w:r w:rsidR="004F3958" w:rsidRPr="004A737E">
        <w:rPr>
          <w:rFonts w:ascii="Calibri" w:eastAsia="Times New Roman" w:hAnsi="Calibri" w:cs="Calibri"/>
          <w:b/>
          <w:bCs/>
          <w:i/>
          <w:iCs/>
          <w:color w:val="4C94D8" w:themeColor="text2" w:themeTint="80"/>
          <w:kern w:val="0"/>
          <w:lang w:eastAsia="en-GB"/>
          <w14:ligatures w14:val="none"/>
        </w:rPr>
        <w:t xml:space="preserve"> (which do not form part of the model policy): </w:t>
      </w:r>
    </w:p>
    <w:p w14:paraId="227FC1D6" w14:textId="789EC7D2" w:rsidR="009D67F2" w:rsidRPr="002A37CD" w:rsidRDefault="004F3958" w:rsidP="009D67F2">
      <w:pPr>
        <w:rPr>
          <w:rFonts w:ascii="Calibri" w:eastAsia="MS Mincho" w:hAnsi="Calibri" w:cs="Calibri"/>
          <w:color w:val="4C94D8" w:themeColor="text2" w:themeTint="80"/>
          <w:kern w:val="0"/>
          <w:lang w:val="en-US"/>
          <w14:ligatures w14:val="none"/>
        </w:rPr>
      </w:pPr>
      <w:r w:rsidRPr="002A37CD">
        <w:rPr>
          <w:rFonts w:ascii="Calibri" w:eastAsia="Times New Roman" w:hAnsi="Calibri" w:cs="Calibri"/>
          <w:i/>
          <w:iCs/>
          <w:color w:val="4C94D8" w:themeColor="text2" w:themeTint="80"/>
          <w:kern w:val="0"/>
          <w:lang w:eastAsia="en-GB"/>
          <w14:ligatures w14:val="none"/>
        </w:rPr>
        <w:t xml:space="preserve">The Charity Commission’s annual return questionnaire asks charities </w:t>
      </w:r>
      <w:r w:rsidR="005F6C5B" w:rsidRPr="002A37CD">
        <w:rPr>
          <w:rFonts w:ascii="Calibri" w:eastAsia="Times New Roman" w:hAnsi="Calibri" w:cs="Calibri"/>
          <w:i/>
          <w:iCs/>
          <w:color w:val="4C94D8" w:themeColor="text2" w:themeTint="80"/>
          <w:kern w:val="0"/>
          <w:lang w:eastAsia="en-GB"/>
          <w14:ligatures w14:val="none"/>
        </w:rPr>
        <w:t xml:space="preserve">whether they have a Safeguarding Policy. </w:t>
      </w:r>
      <w:r w:rsidR="009D67F2" w:rsidRPr="002A37CD">
        <w:rPr>
          <w:rFonts w:ascii="Calibri" w:eastAsia="MS Mincho" w:hAnsi="Calibri" w:cs="Calibri"/>
          <w:color w:val="4C94D8" w:themeColor="text2" w:themeTint="80"/>
          <w:kern w:val="0"/>
          <w:lang w:val="en-US"/>
          <w14:ligatures w14:val="none"/>
        </w:rPr>
        <w:t>(</w:t>
      </w:r>
      <w:r w:rsidR="008A76CE" w:rsidRPr="002A37CD">
        <w:rPr>
          <w:rFonts w:ascii="Calibri" w:eastAsia="MS Mincho" w:hAnsi="Calibri" w:cs="Calibri"/>
          <w:color w:val="4C94D8" w:themeColor="text2" w:themeTint="80"/>
          <w:kern w:val="0"/>
          <w:lang w:val="en-US"/>
          <w14:ligatures w14:val="none"/>
        </w:rPr>
        <w:t>S</w:t>
      </w:r>
      <w:r w:rsidR="009D67F2" w:rsidRPr="002A37CD">
        <w:rPr>
          <w:rFonts w:ascii="Calibri" w:eastAsia="MS Mincho" w:hAnsi="Calibri" w:cs="Calibri"/>
          <w:color w:val="4C94D8" w:themeColor="text2" w:themeTint="80"/>
          <w:kern w:val="0"/>
          <w:lang w:val="en-US"/>
          <w14:ligatures w14:val="none"/>
        </w:rPr>
        <w:t xml:space="preserve">ee </w:t>
      </w:r>
      <w:hyperlink r:id="rId11" w:anchor="what-you-need-to-submit" w:history="1">
        <w:r w:rsidR="008A76CE" w:rsidRPr="007C7642">
          <w:rPr>
            <w:rStyle w:val="Hyperlink"/>
            <w:rFonts w:ascii="Calibri" w:eastAsia="MS Mincho" w:hAnsi="Calibri" w:cs="Calibri"/>
            <w:color w:val="0070C0"/>
            <w:kern w:val="0"/>
            <w:lang w:val="en-US"/>
            <w14:ligatures w14:val="none"/>
          </w:rPr>
          <w:t>https://www.gov.uk/guidance/prepare-a-charity-annual-return#what-you-need-to-submit</w:t>
        </w:r>
      </w:hyperlink>
      <w:r w:rsidR="009D67F2" w:rsidRPr="007C7642">
        <w:rPr>
          <w:rFonts w:ascii="Calibri" w:eastAsia="MS Mincho" w:hAnsi="Calibri" w:cs="Calibri"/>
          <w:color w:val="0070C0"/>
          <w:kern w:val="0"/>
          <w:lang w:val="en-US"/>
          <w14:ligatures w14:val="none"/>
        </w:rPr>
        <w:t>)</w:t>
      </w:r>
    </w:p>
    <w:p w14:paraId="36C2F951" w14:textId="067170BE" w:rsidR="008A76CE" w:rsidRPr="002A37CD" w:rsidRDefault="00F237CB" w:rsidP="009D67F2">
      <w:pPr>
        <w:rPr>
          <w:rFonts w:ascii="Calibri" w:eastAsia="MS Mincho" w:hAnsi="Calibri" w:cs="Calibri"/>
          <w:i/>
          <w:iCs/>
          <w:color w:val="4C94D8" w:themeColor="text2" w:themeTint="80"/>
          <w:kern w:val="0"/>
          <w:lang w:val="en-US"/>
          <w14:ligatures w14:val="none"/>
        </w:rPr>
      </w:pPr>
      <w:r w:rsidRPr="002A37CD">
        <w:rPr>
          <w:rFonts w:ascii="Calibri" w:eastAsia="MS Mincho" w:hAnsi="Calibri" w:cs="Calibri"/>
          <w:i/>
          <w:iCs/>
          <w:color w:val="4C94D8" w:themeColor="text2" w:themeTint="80"/>
          <w:kern w:val="0"/>
          <w:lang w:val="en-US"/>
          <w14:ligatures w14:val="none"/>
        </w:rPr>
        <w:t xml:space="preserve">This draft policy should be tailored to your charity’s needs and amended </w:t>
      </w:r>
      <w:r w:rsidR="00B96FA1" w:rsidRPr="002A37CD">
        <w:rPr>
          <w:rFonts w:ascii="Calibri" w:eastAsia="MS Mincho" w:hAnsi="Calibri" w:cs="Calibri"/>
          <w:i/>
          <w:iCs/>
          <w:color w:val="4C94D8" w:themeColor="text2" w:themeTint="80"/>
          <w:kern w:val="0"/>
          <w:lang w:val="en-US"/>
          <w14:ligatures w14:val="none"/>
        </w:rPr>
        <w:t xml:space="preserve">as necessary </w:t>
      </w:r>
      <w:r w:rsidRPr="002A37CD">
        <w:rPr>
          <w:rFonts w:ascii="Calibri" w:eastAsia="MS Mincho" w:hAnsi="Calibri" w:cs="Calibri"/>
          <w:i/>
          <w:iCs/>
          <w:color w:val="4C94D8" w:themeColor="text2" w:themeTint="80"/>
          <w:kern w:val="0"/>
          <w:lang w:val="en-US"/>
          <w14:ligatures w14:val="none"/>
        </w:rPr>
        <w:t xml:space="preserve">to be consistent </w:t>
      </w:r>
      <w:r w:rsidR="00381444" w:rsidRPr="002A37CD">
        <w:rPr>
          <w:rFonts w:ascii="Calibri" w:eastAsia="MS Mincho" w:hAnsi="Calibri" w:cs="Calibri"/>
          <w:i/>
          <w:iCs/>
          <w:color w:val="4C94D8" w:themeColor="text2" w:themeTint="80"/>
          <w:kern w:val="0"/>
          <w:lang w:val="en-US"/>
          <w14:ligatures w14:val="none"/>
        </w:rPr>
        <w:t>with your charity’s circumstances.</w:t>
      </w:r>
    </w:p>
    <w:p w14:paraId="6C5E2EE7" w14:textId="3C9EE20E" w:rsidR="00973A20" w:rsidRPr="002A37CD" w:rsidRDefault="00973A20" w:rsidP="009D67F2">
      <w:pPr>
        <w:rPr>
          <w:rFonts w:ascii="Calibri" w:eastAsia="MS Mincho" w:hAnsi="Calibri" w:cs="Calibri"/>
          <w:i/>
          <w:iCs/>
          <w:color w:val="4C94D8" w:themeColor="text2" w:themeTint="80"/>
          <w:kern w:val="0"/>
          <w:lang w:val="en-US"/>
          <w14:ligatures w14:val="none"/>
        </w:rPr>
      </w:pPr>
      <w:r w:rsidRPr="002A37CD">
        <w:rPr>
          <w:rFonts w:ascii="Calibri" w:eastAsia="MS Mincho" w:hAnsi="Calibri" w:cs="Calibri"/>
          <w:i/>
          <w:iCs/>
          <w:color w:val="4C94D8" w:themeColor="text2" w:themeTint="80"/>
          <w:kern w:val="0"/>
          <w:lang w:val="en-US"/>
          <w14:ligatures w14:val="none"/>
        </w:rPr>
        <w:t>Further reading:</w:t>
      </w:r>
    </w:p>
    <w:p w14:paraId="73A9137D" w14:textId="08AC9A1E" w:rsidR="004F3958" w:rsidRPr="007C7642" w:rsidRDefault="00973A20" w:rsidP="007C7642">
      <w:pPr>
        <w:pStyle w:val="ListParagraph"/>
        <w:numPr>
          <w:ilvl w:val="0"/>
          <w:numId w:val="17"/>
        </w:numPr>
        <w:rPr>
          <w:rFonts w:ascii="Calibri" w:eastAsia="Times New Roman" w:hAnsi="Calibri" w:cs="Calibri"/>
          <w:i/>
          <w:iCs/>
          <w:color w:val="4C94D8" w:themeColor="text2" w:themeTint="80"/>
          <w:kern w:val="0"/>
          <w:lang w:eastAsia="en-GB"/>
          <w14:ligatures w14:val="none"/>
        </w:rPr>
      </w:pPr>
      <w:r w:rsidRPr="007C7642">
        <w:rPr>
          <w:rFonts w:ascii="Calibri" w:eastAsia="MS Mincho" w:hAnsi="Calibri" w:cs="Calibri"/>
          <w:i/>
          <w:iCs/>
          <w:color w:val="4C94D8" w:themeColor="text2" w:themeTint="80"/>
          <w:kern w:val="0"/>
          <w:lang w:val="en-US"/>
          <w14:ligatures w14:val="none"/>
        </w:rPr>
        <w:t xml:space="preserve">Charity Commission guidance: </w:t>
      </w:r>
      <w:r w:rsidR="008434A3" w:rsidRPr="007C7642">
        <w:rPr>
          <w:rFonts w:ascii="Calibri" w:hAnsi="Calibri" w:cs="Calibri"/>
          <w:color w:val="4C94D8" w:themeColor="text2" w:themeTint="80"/>
        </w:rPr>
        <w:t xml:space="preserve">Refer to </w:t>
      </w:r>
      <w:hyperlink r:id="rId12" w:history="1">
        <w:r w:rsidR="006656B1" w:rsidRPr="007C7642">
          <w:rPr>
            <w:rStyle w:val="Hyperlink"/>
            <w:rFonts w:ascii="Calibri" w:hAnsi="Calibri" w:cs="Calibri"/>
            <w:color w:val="0070C0"/>
          </w:rPr>
          <w:t>Gov.uk-How to report a serious incident in your charity</w:t>
        </w:r>
      </w:hyperlink>
    </w:p>
    <w:p w14:paraId="334482DF" w14:textId="77777777" w:rsidR="00C30D78" w:rsidRPr="002A37CD" w:rsidRDefault="00C30D78" w:rsidP="00092CCA">
      <w:pPr>
        <w:spacing w:before="100" w:beforeAutospacing="1" w:after="100" w:afterAutospacing="1" w:line="240" w:lineRule="auto"/>
        <w:rPr>
          <w:rFonts w:ascii="Calibri" w:eastAsia="Times New Roman" w:hAnsi="Calibri" w:cs="Calibri"/>
          <w:kern w:val="0"/>
          <w:lang w:eastAsia="en-GB"/>
          <w14:ligatures w14:val="none"/>
        </w:rPr>
      </w:pPr>
    </w:p>
    <w:p w14:paraId="28B08736" w14:textId="77777777" w:rsidR="00C30D78" w:rsidRPr="002A37CD" w:rsidRDefault="00C30D78" w:rsidP="00092CCA">
      <w:pPr>
        <w:spacing w:before="100" w:beforeAutospacing="1" w:after="100" w:afterAutospacing="1" w:line="240" w:lineRule="auto"/>
        <w:rPr>
          <w:rFonts w:ascii="Calibri" w:eastAsia="Times New Roman" w:hAnsi="Calibri" w:cs="Calibri"/>
          <w:kern w:val="0"/>
          <w:lang w:eastAsia="en-GB"/>
          <w14:ligatures w14:val="none"/>
        </w:rPr>
      </w:pPr>
    </w:p>
    <w:p w14:paraId="44618EAA" w14:textId="77777777" w:rsidR="00E5685C" w:rsidRPr="002A37CD"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518E1BB8" w14:textId="77777777" w:rsidR="00E5685C" w:rsidRPr="002A37CD"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0FCB00F9" w14:textId="77777777" w:rsidR="00E5685C" w:rsidRPr="002A37CD"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317DD37A" w14:textId="77777777" w:rsidR="00E5685C" w:rsidRPr="002A37CD"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3E9622E2" w14:textId="77777777" w:rsidR="00E5685C" w:rsidRPr="002A37CD"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4142F3C3" w14:textId="77777777" w:rsidR="00E5685C" w:rsidRPr="002A37CD"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2D6CD868" w14:textId="77777777" w:rsidR="00E5685C" w:rsidRPr="002A37CD"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5714FC25" w14:textId="77777777" w:rsidR="00E5685C" w:rsidRPr="002A37CD"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0EFF152D" w14:textId="77777777" w:rsidR="00E5685C" w:rsidRPr="002A37CD"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098D0574" w14:textId="1123D793" w:rsidR="00970009" w:rsidRDefault="00970009" w:rsidP="007C5809">
      <w:pPr>
        <w:spacing w:after="240" w:line="276" w:lineRule="auto"/>
        <w:jc w:val="center"/>
        <w:rPr>
          <w:rFonts w:ascii="Calibri" w:eastAsia="Times New Roman" w:hAnsi="Calibri" w:cs="Calibri"/>
          <w:i/>
          <w:iCs/>
          <w:kern w:val="0"/>
          <w:sz w:val="22"/>
          <w:szCs w:val="22"/>
          <w:highlight w:val="yellow"/>
          <w:lang w:eastAsia="en-GB"/>
          <w14:ligatures w14:val="none"/>
        </w:rPr>
      </w:pPr>
      <w:r w:rsidRPr="00970009">
        <w:rPr>
          <w:rFonts w:ascii="Calibri" w:eastAsia="MS Gothic" w:hAnsi="Calibri" w:cs="Calibri"/>
          <w:b/>
          <w:bCs/>
          <w:kern w:val="0"/>
          <w:sz w:val="28"/>
          <w:szCs w:val="28"/>
          <w14:ligatures w14:val="none"/>
        </w:rPr>
        <w:t>Serious Incident Reporting</w:t>
      </w:r>
      <w:r w:rsidR="007C5809">
        <w:rPr>
          <w:rFonts w:ascii="Calibri" w:eastAsia="MS Gothic" w:hAnsi="Calibri" w:cs="Calibri"/>
          <w:b/>
          <w:bCs/>
          <w:kern w:val="0"/>
          <w:sz w:val="28"/>
          <w:szCs w:val="28"/>
          <w14:ligatures w14:val="none"/>
        </w:rPr>
        <w:t xml:space="preserve"> Policy</w:t>
      </w:r>
    </w:p>
    <w:p w14:paraId="11A87EBF" w14:textId="79FD6808" w:rsidR="002E0CE9" w:rsidRPr="002A37CD" w:rsidRDefault="002E0CE9" w:rsidP="002E0CE9">
      <w:pPr>
        <w:spacing w:before="100" w:beforeAutospacing="1" w:after="100" w:afterAutospacing="1" w:line="240" w:lineRule="auto"/>
        <w:jc w:val="center"/>
        <w:rPr>
          <w:rFonts w:ascii="Calibri" w:eastAsia="Times New Roman" w:hAnsi="Calibri" w:cs="Calibri"/>
          <w:i/>
          <w:iCs/>
          <w:kern w:val="0"/>
          <w:sz w:val="22"/>
          <w:szCs w:val="22"/>
          <w:lang w:eastAsia="en-GB"/>
          <w14:ligatures w14:val="none"/>
        </w:rPr>
      </w:pPr>
      <w:r w:rsidRPr="002A37CD">
        <w:rPr>
          <w:rFonts w:ascii="Calibri" w:eastAsia="Times New Roman" w:hAnsi="Calibri" w:cs="Calibri"/>
          <w:i/>
          <w:iCs/>
          <w:kern w:val="0"/>
          <w:sz w:val="22"/>
          <w:szCs w:val="22"/>
          <w:highlight w:val="yellow"/>
          <w:lang w:eastAsia="en-GB"/>
          <w14:ligatures w14:val="none"/>
        </w:rPr>
        <w:t>[NAME OF CHARITY</w:t>
      </w:r>
      <w:r w:rsidRPr="002A37CD">
        <w:rPr>
          <w:rFonts w:ascii="Calibri" w:eastAsia="Times New Roman" w:hAnsi="Calibri" w:cs="Calibri"/>
          <w:i/>
          <w:iCs/>
          <w:kern w:val="0"/>
          <w:sz w:val="22"/>
          <w:szCs w:val="22"/>
          <w:lang w:eastAsia="en-GB"/>
          <w14:ligatures w14:val="none"/>
        </w:rPr>
        <w:t>]</w:t>
      </w:r>
    </w:p>
    <w:p w14:paraId="26DFF21C" w14:textId="6DED7007" w:rsidR="00EC4D23" w:rsidRPr="002A37CD" w:rsidRDefault="00EC4D23" w:rsidP="002E0CE9">
      <w:pPr>
        <w:spacing w:before="100" w:beforeAutospacing="1" w:after="100" w:afterAutospacing="1" w:line="240" w:lineRule="auto"/>
        <w:jc w:val="center"/>
        <w:rPr>
          <w:rFonts w:ascii="Calibri" w:eastAsia="Times New Roman" w:hAnsi="Calibri" w:cs="Calibri"/>
          <w:b/>
          <w:bCs/>
          <w:kern w:val="0"/>
          <w:sz w:val="22"/>
          <w:szCs w:val="22"/>
          <w:lang w:eastAsia="en-GB"/>
          <w14:ligatures w14:val="none"/>
        </w:rPr>
      </w:pPr>
      <w:r w:rsidRPr="002A37CD">
        <w:rPr>
          <w:rFonts w:ascii="Calibri" w:eastAsia="Times New Roman" w:hAnsi="Calibri" w:cs="Calibri"/>
          <w:b/>
          <w:bCs/>
          <w:kern w:val="0"/>
          <w:sz w:val="22"/>
          <w:szCs w:val="22"/>
          <w:lang w:eastAsia="en-GB"/>
          <w14:ligatures w14:val="none"/>
        </w:rPr>
        <w:t xml:space="preserve">Registered charity number: </w:t>
      </w:r>
      <w:r w:rsidR="000C5546" w:rsidRPr="002A37CD">
        <w:rPr>
          <w:rFonts w:ascii="Calibri" w:eastAsia="Times New Roman" w:hAnsi="Calibri" w:cs="Calibri"/>
          <w:b/>
          <w:bCs/>
          <w:kern w:val="0"/>
          <w:sz w:val="22"/>
          <w:szCs w:val="22"/>
          <w:lang w:eastAsia="en-GB"/>
          <w14:ligatures w14:val="none"/>
        </w:rPr>
        <w:t>[</w:t>
      </w:r>
      <w:r w:rsidR="000C5546" w:rsidRPr="002A37CD">
        <w:rPr>
          <w:rFonts w:ascii="Calibri" w:eastAsia="Times New Roman" w:hAnsi="Calibri" w:cs="Calibri"/>
          <w:b/>
          <w:bCs/>
          <w:i/>
          <w:iCs/>
          <w:kern w:val="0"/>
          <w:sz w:val="22"/>
          <w:szCs w:val="22"/>
          <w:highlight w:val="yellow"/>
          <w:lang w:eastAsia="en-GB"/>
          <w14:ligatures w14:val="none"/>
        </w:rPr>
        <w:t>Number</w:t>
      </w:r>
      <w:r w:rsidR="000C5546" w:rsidRPr="002A37CD">
        <w:rPr>
          <w:rFonts w:ascii="Calibri" w:eastAsia="Times New Roman" w:hAnsi="Calibri" w:cs="Calibri"/>
          <w:b/>
          <w:bCs/>
          <w:kern w:val="0"/>
          <w:sz w:val="22"/>
          <w:szCs w:val="22"/>
          <w:highlight w:val="yellow"/>
          <w:lang w:eastAsia="en-GB"/>
          <w14:ligatures w14:val="none"/>
        </w:rPr>
        <w:t>]</w:t>
      </w:r>
    </w:p>
    <w:p w14:paraId="4A263B2C" w14:textId="1FA72960" w:rsidR="007832C1" w:rsidRPr="00970009" w:rsidRDefault="00D26363" w:rsidP="00D26363">
      <w:pPr>
        <w:pStyle w:val="ListParagraph"/>
        <w:numPr>
          <w:ilvl w:val="0"/>
          <w:numId w:val="6"/>
        </w:numPr>
        <w:spacing w:before="100" w:beforeAutospacing="1" w:after="100" w:afterAutospacing="1" w:line="240" w:lineRule="auto"/>
        <w:rPr>
          <w:rFonts w:ascii="Calibri" w:eastAsia="Times New Roman" w:hAnsi="Calibri" w:cs="Calibri"/>
          <w:b/>
          <w:bCs/>
          <w:kern w:val="0"/>
          <w:lang w:eastAsia="en-GB"/>
          <w14:ligatures w14:val="none"/>
        </w:rPr>
      </w:pPr>
      <w:r w:rsidRPr="00970009">
        <w:rPr>
          <w:rFonts w:ascii="Calibri" w:eastAsia="Times New Roman" w:hAnsi="Calibri" w:cs="Calibri"/>
          <w:b/>
          <w:bCs/>
          <w:kern w:val="0"/>
          <w:lang w:eastAsia="en-GB"/>
          <w14:ligatures w14:val="none"/>
        </w:rPr>
        <w:t>Introduction</w:t>
      </w:r>
    </w:p>
    <w:p w14:paraId="3E2B9640" w14:textId="77777777" w:rsidR="00C6374C" w:rsidRPr="00970009" w:rsidRDefault="00C6374C" w:rsidP="00C6374C">
      <w:pPr>
        <w:pStyle w:val="ListParagraph"/>
        <w:spacing w:before="100" w:beforeAutospacing="1" w:after="100" w:afterAutospacing="1" w:line="240" w:lineRule="auto"/>
        <w:rPr>
          <w:rFonts w:ascii="Calibri" w:eastAsia="Times New Roman" w:hAnsi="Calibri" w:cs="Calibri"/>
          <w:b/>
          <w:bCs/>
          <w:kern w:val="0"/>
          <w:lang w:eastAsia="en-GB"/>
          <w14:ligatures w14:val="none"/>
        </w:rPr>
      </w:pPr>
    </w:p>
    <w:p w14:paraId="6DB9F1BC" w14:textId="6C06E5C2" w:rsidR="000F47CB" w:rsidRPr="00970009" w:rsidRDefault="00197574" w:rsidP="00881595">
      <w:pPr>
        <w:pStyle w:val="ListParagraph"/>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This policy applies to the </w:t>
      </w:r>
      <w:r w:rsidR="00124544" w:rsidRPr="00970009">
        <w:rPr>
          <w:rFonts w:ascii="Calibri" w:eastAsia="Times New Roman" w:hAnsi="Calibri" w:cs="Calibri"/>
          <w:kern w:val="0"/>
          <w:lang w:eastAsia="en-GB"/>
          <w14:ligatures w14:val="none"/>
        </w:rPr>
        <w:t>trustees,</w:t>
      </w:r>
      <w:r w:rsidR="00F902F3" w:rsidRPr="00970009">
        <w:rPr>
          <w:rFonts w:ascii="Calibri" w:eastAsia="Times New Roman" w:hAnsi="Calibri" w:cs="Calibri"/>
          <w:kern w:val="0"/>
          <w:lang w:eastAsia="en-GB"/>
          <w14:ligatures w14:val="none"/>
        </w:rPr>
        <w:t xml:space="preserve"> staff and volunteers </w:t>
      </w:r>
      <w:r w:rsidRPr="00970009">
        <w:rPr>
          <w:rFonts w:ascii="Calibri" w:eastAsia="Times New Roman" w:hAnsi="Calibri" w:cs="Calibri"/>
          <w:kern w:val="0"/>
          <w:lang w:eastAsia="en-GB"/>
          <w14:ligatures w14:val="none"/>
        </w:rPr>
        <w:t xml:space="preserve">of </w:t>
      </w:r>
      <w:r w:rsidR="00DB4920" w:rsidRPr="00970009">
        <w:rPr>
          <w:rFonts w:ascii="Calibri" w:eastAsia="Times New Roman" w:hAnsi="Calibri" w:cs="Calibri"/>
          <w:kern w:val="0"/>
          <w:lang w:eastAsia="en-GB"/>
          <w14:ligatures w14:val="none"/>
        </w:rPr>
        <w:t>[</w:t>
      </w:r>
      <w:r w:rsidR="00DB4920" w:rsidRPr="00970009">
        <w:rPr>
          <w:rFonts w:ascii="Calibri" w:eastAsia="Times New Roman" w:hAnsi="Calibri" w:cs="Calibri"/>
          <w:i/>
          <w:iCs/>
          <w:kern w:val="0"/>
          <w:highlight w:val="yellow"/>
          <w:lang w:eastAsia="en-GB"/>
          <w14:ligatures w14:val="none"/>
        </w:rPr>
        <w:t>name of charity</w:t>
      </w:r>
      <w:r w:rsidR="00DB4920" w:rsidRPr="00970009">
        <w:rPr>
          <w:rFonts w:ascii="Calibri" w:eastAsia="Times New Roman" w:hAnsi="Calibri" w:cs="Calibri"/>
          <w:kern w:val="0"/>
          <w:lang w:eastAsia="en-GB"/>
          <w14:ligatures w14:val="none"/>
        </w:rPr>
        <w:t xml:space="preserve">] and sets out the guidelines and </w:t>
      </w:r>
      <w:r w:rsidR="006754E9" w:rsidRPr="00970009">
        <w:rPr>
          <w:rFonts w:ascii="Calibri" w:eastAsia="Times New Roman" w:hAnsi="Calibri" w:cs="Calibri"/>
          <w:kern w:val="0"/>
          <w:lang w:eastAsia="en-GB"/>
          <w14:ligatures w14:val="none"/>
        </w:rPr>
        <w:t>p</w:t>
      </w:r>
      <w:r w:rsidR="009A43CA" w:rsidRPr="00970009">
        <w:rPr>
          <w:rFonts w:ascii="Calibri" w:eastAsia="Times New Roman" w:hAnsi="Calibri" w:cs="Calibri"/>
          <w:kern w:val="0"/>
          <w:lang w:eastAsia="en-GB"/>
          <w14:ligatures w14:val="none"/>
        </w:rPr>
        <w:t xml:space="preserve">rocedures for </w:t>
      </w:r>
      <w:r w:rsidR="006754E9" w:rsidRPr="00970009">
        <w:rPr>
          <w:rFonts w:ascii="Calibri" w:eastAsia="Times New Roman" w:hAnsi="Calibri" w:cs="Calibri"/>
          <w:kern w:val="0"/>
          <w:lang w:eastAsia="en-GB"/>
          <w14:ligatures w14:val="none"/>
        </w:rPr>
        <w:t>identifying, recording, assessing</w:t>
      </w:r>
      <w:r w:rsidR="00385063" w:rsidRPr="00970009">
        <w:rPr>
          <w:rFonts w:ascii="Calibri" w:eastAsia="Times New Roman" w:hAnsi="Calibri" w:cs="Calibri"/>
          <w:kern w:val="0"/>
          <w:lang w:eastAsia="en-GB"/>
          <w14:ligatures w14:val="none"/>
        </w:rPr>
        <w:t xml:space="preserve"> and </w:t>
      </w:r>
      <w:r w:rsidR="009A43CA" w:rsidRPr="00970009">
        <w:rPr>
          <w:rFonts w:ascii="Calibri" w:eastAsia="Times New Roman" w:hAnsi="Calibri" w:cs="Calibri"/>
          <w:kern w:val="0"/>
          <w:lang w:eastAsia="en-GB"/>
          <w14:ligatures w14:val="none"/>
        </w:rPr>
        <w:t xml:space="preserve">reporting </w:t>
      </w:r>
      <w:r w:rsidR="00385063" w:rsidRPr="00970009">
        <w:rPr>
          <w:rFonts w:ascii="Calibri" w:eastAsia="Times New Roman" w:hAnsi="Calibri" w:cs="Calibri"/>
          <w:kern w:val="0"/>
          <w:lang w:eastAsia="en-GB"/>
          <w14:ligatures w14:val="none"/>
        </w:rPr>
        <w:t>s</w:t>
      </w:r>
      <w:r w:rsidR="009A43CA" w:rsidRPr="00970009">
        <w:rPr>
          <w:rFonts w:ascii="Calibri" w:eastAsia="Times New Roman" w:hAnsi="Calibri" w:cs="Calibri"/>
          <w:kern w:val="0"/>
          <w:lang w:eastAsia="en-GB"/>
          <w14:ligatures w14:val="none"/>
        </w:rPr>
        <w:t xml:space="preserve">erious </w:t>
      </w:r>
      <w:r w:rsidR="00385063" w:rsidRPr="00970009">
        <w:rPr>
          <w:rFonts w:ascii="Calibri" w:eastAsia="Times New Roman" w:hAnsi="Calibri" w:cs="Calibri"/>
          <w:kern w:val="0"/>
          <w:lang w:eastAsia="en-GB"/>
          <w14:ligatures w14:val="none"/>
        </w:rPr>
        <w:t>i</w:t>
      </w:r>
      <w:r w:rsidR="009A43CA" w:rsidRPr="00970009">
        <w:rPr>
          <w:rFonts w:ascii="Calibri" w:eastAsia="Times New Roman" w:hAnsi="Calibri" w:cs="Calibri"/>
          <w:kern w:val="0"/>
          <w:lang w:eastAsia="en-GB"/>
          <w14:ligatures w14:val="none"/>
        </w:rPr>
        <w:t>ncidents to the Charity Commission</w:t>
      </w:r>
      <w:r w:rsidR="00C6374C" w:rsidRPr="00970009">
        <w:rPr>
          <w:rFonts w:ascii="Calibri" w:eastAsia="Times New Roman" w:hAnsi="Calibri" w:cs="Calibri"/>
          <w:kern w:val="0"/>
          <w:lang w:eastAsia="en-GB"/>
          <w14:ligatures w14:val="none"/>
        </w:rPr>
        <w:t xml:space="preserve"> in accordance with regulatory requirements. </w:t>
      </w:r>
      <w:r w:rsidR="003E5935" w:rsidRPr="00970009">
        <w:rPr>
          <w:rFonts w:ascii="Calibri" w:eastAsia="Times New Roman" w:hAnsi="Calibri" w:cs="Calibri"/>
          <w:kern w:val="0"/>
          <w:lang w:eastAsia="en-GB"/>
          <w14:ligatures w14:val="none"/>
        </w:rPr>
        <w:t>It</w:t>
      </w:r>
      <w:r w:rsidR="00175FBD" w:rsidRPr="00970009">
        <w:rPr>
          <w:rFonts w:ascii="Calibri" w:eastAsia="Times New Roman" w:hAnsi="Calibri" w:cs="Calibri"/>
          <w:kern w:val="0"/>
          <w:lang w:eastAsia="en-GB"/>
          <w14:ligatures w14:val="none"/>
        </w:rPr>
        <w:t>s purpose is to</w:t>
      </w:r>
      <w:r w:rsidR="003E5935" w:rsidRPr="00970009">
        <w:rPr>
          <w:rFonts w:ascii="Calibri" w:eastAsia="Times New Roman" w:hAnsi="Calibri" w:cs="Calibri"/>
          <w:kern w:val="0"/>
          <w:lang w:eastAsia="en-GB"/>
          <w14:ligatures w14:val="none"/>
        </w:rPr>
        <w:t xml:space="preserve"> outline the charity’s duty to protect</w:t>
      </w:r>
      <w:r w:rsidR="008C2D8C" w:rsidRPr="00970009">
        <w:rPr>
          <w:rFonts w:ascii="Calibri" w:eastAsia="Times New Roman" w:hAnsi="Calibri" w:cs="Calibri"/>
          <w:kern w:val="0"/>
          <w:lang w:eastAsia="en-GB"/>
          <w14:ligatures w14:val="none"/>
        </w:rPr>
        <w:t xml:space="preserve"> its beneficiaries, staff, volunteers, reputation and assets.</w:t>
      </w:r>
      <w:r w:rsidR="00F902F3" w:rsidRPr="00970009">
        <w:rPr>
          <w:rFonts w:ascii="Calibri" w:eastAsia="Times New Roman" w:hAnsi="Calibri" w:cs="Calibri"/>
          <w:kern w:val="0"/>
          <w:lang w:eastAsia="en-GB"/>
          <w14:ligatures w14:val="none"/>
        </w:rPr>
        <w:t xml:space="preserve"> Ultimate responsibility for enacting this policy will reside with the trustees.</w:t>
      </w:r>
    </w:p>
    <w:p w14:paraId="7A38FA56" w14:textId="77777777" w:rsidR="008C5503" w:rsidRPr="00970009" w:rsidRDefault="008C5503" w:rsidP="009A43CA">
      <w:pPr>
        <w:pStyle w:val="ListParagraph"/>
        <w:spacing w:before="100" w:beforeAutospacing="1" w:after="100" w:afterAutospacing="1" w:line="240" w:lineRule="auto"/>
        <w:ind w:left="1440"/>
        <w:rPr>
          <w:rFonts w:ascii="Calibri" w:eastAsia="Times New Roman" w:hAnsi="Calibri" w:cs="Calibri"/>
          <w:kern w:val="0"/>
          <w:lang w:eastAsia="en-GB"/>
          <w14:ligatures w14:val="none"/>
        </w:rPr>
      </w:pPr>
    </w:p>
    <w:p w14:paraId="4D5330C5" w14:textId="5C0D40EF" w:rsidR="007832C1" w:rsidRPr="00970009" w:rsidRDefault="008363AA" w:rsidP="003D515D">
      <w:pPr>
        <w:pStyle w:val="ListParagraph"/>
        <w:numPr>
          <w:ilvl w:val="0"/>
          <w:numId w:val="6"/>
        </w:numPr>
        <w:spacing w:before="100" w:beforeAutospacing="1" w:after="100" w:afterAutospacing="1" w:line="240" w:lineRule="auto"/>
        <w:rPr>
          <w:rFonts w:ascii="Calibri" w:eastAsia="Times New Roman" w:hAnsi="Calibri" w:cs="Calibri"/>
          <w:b/>
          <w:bCs/>
          <w:kern w:val="0"/>
          <w:lang w:eastAsia="en-GB"/>
          <w14:ligatures w14:val="none"/>
        </w:rPr>
      </w:pPr>
      <w:r w:rsidRPr="00970009">
        <w:rPr>
          <w:rFonts w:ascii="Calibri" w:eastAsia="Times New Roman" w:hAnsi="Calibri" w:cs="Calibri"/>
          <w:b/>
          <w:bCs/>
          <w:kern w:val="0"/>
          <w:lang w:eastAsia="en-GB"/>
          <w14:ligatures w14:val="none"/>
        </w:rPr>
        <w:t>Definition of a Serious Incident</w:t>
      </w:r>
      <w:r w:rsidR="00175FBD" w:rsidRPr="00970009">
        <w:rPr>
          <w:rFonts w:ascii="Calibri" w:eastAsia="Times New Roman" w:hAnsi="Calibri" w:cs="Calibri"/>
          <w:kern w:val="0"/>
          <w:lang w:eastAsia="en-GB"/>
          <w14:ligatures w14:val="none"/>
        </w:rPr>
        <w:t xml:space="preserve"> </w:t>
      </w:r>
      <w:r w:rsidR="00385063" w:rsidRPr="00970009">
        <w:rPr>
          <w:rFonts w:ascii="Calibri" w:eastAsia="Times New Roman" w:hAnsi="Calibri" w:cs="Calibri"/>
          <w:kern w:val="0"/>
          <w:lang w:eastAsia="en-GB"/>
          <w14:ligatures w14:val="none"/>
        </w:rPr>
        <w:t xml:space="preserve"> </w:t>
      </w:r>
    </w:p>
    <w:p w14:paraId="2381AF92" w14:textId="03810B1C" w:rsidR="00092CCA" w:rsidRPr="00970009" w:rsidRDefault="00092CCA" w:rsidP="00881595">
      <w:pPr>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A serious incident is an adverse event, whether actual or alleged, which results in or risks significant:</w:t>
      </w:r>
    </w:p>
    <w:p w14:paraId="4139481C" w14:textId="77777777" w:rsidR="00092CCA" w:rsidRPr="00970009" w:rsidRDefault="00092CCA" w:rsidP="00092CCA">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Harm to people who come into contact with the charity through its work</w:t>
      </w:r>
    </w:p>
    <w:p w14:paraId="4D902C5E" w14:textId="77777777" w:rsidR="00092CCA" w:rsidRPr="00970009" w:rsidRDefault="00092CCA" w:rsidP="00092CCA">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Loss of charity money or assets</w:t>
      </w:r>
    </w:p>
    <w:p w14:paraId="2F02F5F4" w14:textId="77777777" w:rsidR="00092CCA" w:rsidRPr="00970009" w:rsidRDefault="00092CCA" w:rsidP="00092CCA">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Damage to the charity’s property</w:t>
      </w:r>
    </w:p>
    <w:p w14:paraId="1FA26962" w14:textId="77777777" w:rsidR="00092CCA" w:rsidRPr="00970009" w:rsidRDefault="00092CCA" w:rsidP="00092CCA">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Harm to the charity’s reputation or the services it provides</w:t>
      </w:r>
    </w:p>
    <w:p w14:paraId="34B1A2FA" w14:textId="77777777" w:rsidR="00092CCA" w:rsidRPr="00970009" w:rsidRDefault="00092CCA" w:rsidP="00092CCA">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Breach of law or regulation</w:t>
      </w:r>
    </w:p>
    <w:p w14:paraId="1DC62A83" w14:textId="77777777" w:rsidR="00092CCA" w:rsidRPr="00970009" w:rsidRDefault="00092CCA" w:rsidP="00092CCA">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Material governance failure</w:t>
      </w:r>
    </w:p>
    <w:p w14:paraId="5659A753" w14:textId="77777777" w:rsidR="00092CCA" w:rsidRPr="00970009" w:rsidRDefault="00092CCA" w:rsidP="00056C56">
      <w:pPr>
        <w:spacing w:before="100" w:beforeAutospacing="1" w:after="100" w:afterAutospacing="1" w:line="240" w:lineRule="auto"/>
        <w:ind w:left="142" w:firstLine="720"/>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Examples include (but are not limited to):</w:t>
      </w:r>
    </w:p>
    <w:p w14:paraId="4874FCC9" w14:textId="77777777" w:rsidR="00092CCA" w:rsidRPr="00970009" w:rsidRDefault="00092CCA" w:rsidP="00092CCA">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Safeguarding concerns involving beneficiaries or staff</w:t>
      </w:r>
    </w:p>
    <w:p w14:paraId="4B12787F" w14:textId="444A528A" w:rsidR="00092CCA" w:rsidRPr="00970009" w:rsidRDefault="00092CCA" w:rsidP="00092CCA">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Significant financial loss, </w:t>
      </w:r>
      <w:r w:rsidR="005E3FAC" w:rsidRPr="00970009">
        <w:rPr>
          <w:rFonts w:ascii="Calibri" w:eastAsia="Times New Roman" w:hAnsi="Calibri" w:cs="Calibri"/>
          <w:kern w:val="0"/>
          <w:lang w:eastAsia="en-GB"/>
          <w14:ligatures w14:val="none"/>
        </w:rPr>
        <w:t>fraud, theft</w:t>
      </w:r>
      <w:r w:rsidR="00CA3101" w:rsidRPr="00970009">
        <w:rPr>
          <w:rFonts w:ascii="Calibri" w:eastAsia="Times New Roman" w:hAnsi="Calibri" w:cs="Calibri"/>
          <w:kern w:val="0"/>
          <w:lang w:eastAsia="en-GB"/>
          <w14:ligatures w14:val="none"/>
        </w:rPr>
        <w:t xml:space="preserve"> or other causes</w:t>
      </w:r>
      <w:r w:rsidR="00512013" w:rsidRPr="00970009">
        <w:rPr>
          <w:rFonts w:ascii="Calibri" w:eastAsia="Times New Roman" w:hAnsi="Calibri" w:cs="Calibri"/>
          <w:kern w:val="0"/>
          <w:lang w:eastAsia="en-GB"/>
          <w14:ligatures w14:val="none"/>
        </w:rPr>
        <w:t xml:space="preserve"> </w:t>
      </w:r>
      <w:r w:rsidR="006C4F46" w:rsidRPr="00970009">
        <w:rPr>
          <w:rFonts w:ascii="Calibri" w:eastAsia="Times New Roman" w:hAnsi="Calibri" w:cs="Calibri"/>
          <w:kern w:val="0"/>
          <w:lang w:eastAsia="en-GB"/>
          <w14:ligatures w14:val="none"/>
        </w:rPr>
        <w:t>that threaten the charity’s ability to operate and serve its beneficiaries, or where the charity’s financial reserves are not sufficient to cover the loss</w:t>
      </w:r>
    </w:p>
    <w:p w14:paraId="1EA572EF" w14:textId="77777777" w:rsidR="00092CCA" w:rsidRPr="00970009" w:rsidRDefault="00092CCA" w:rsidP="00092CCA">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Cybercrime or data breaches (e.g., personal data leak)</w:t>
      </w:r>
    </w:p>
    <w:p w14:paraId="4C3709A6" w14:textId="77777777" w:rsidR="00092CCA" w:rsidRPr="00970009" w:rsidRDefault="00092CCA" w:rsidP="00092CCA">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Criminal incidents involving charity staff or trustees</w:t>
      </w:r>
    </w:p>
    <w:p w14:paraId="767A0270" w14:textId="77777777" w:rsidR="00092CCA" w:rsidRPr="00970009" w:rsidRDefault="00092CCA" w:rsidP="00092CCA">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Major governance issues (e.g., serious conflicts of interest or trustee disputes)</w:t>
      </w:r>
    </w:p>
    <w:p w14:paraId="6019F9B0" w14:textId="66603822" w:rsidR="00A15877" w:rsidRPr="00970009" w:rsidRDefault="009B140D" w:rsidP="00881595">
      <w:pPr>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Other significant incidents:</w:t>
      </w:r>
    </w:p>
    <w:p w14:paraId="13469046" w14:textId="02E031A2" w:rsidR="003D7DF8" w:rsidRPr="00970009" w:rsidRDefault="003619B8" w:rsidP="003D7DF8">
      <w:pPr>
        <w:pStyle w:val="ListParagraph"/>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A trustee or member of staff of the charity is disqualified in law from holding the position</w:t>
      </w:r>
      <w:r w:rsidR="00926B23" w:rsidRPr="00970009">
        <w:rPr>
          <w:rFonts w:ascii="Calibri" w:eastAsia="Times New Roman" w:hAnsi="Calibri" w:cs="Calibri"/>
          <w:kern w:val="0"/>
          <w:lang w:eastAsia="en-GB"/>
          <w14:ligatures w14:val="none"/>
        </w:rPr>
        <w:t>, e.g., because they have an unspent conviction for fra</w:t>
      </w:r>
      <w:r w:rsidR="00917581" w:rsidRPr="00970009">
        <w:rPr>
          <w:rFonts w:ascii="Calibri" w:eastAsia="Times New Roman" w:hAnsi="Calibri" w:cs="Calibri"/>
          <w:kern w:val="0"/>
          <w:lang w:eastAsia="en-GB"/>
          <w14:ligatures w14:val="none"/>
        </w:rPr>
        <w:t>ud or theft, they are an undischarged bankrupt, they are on the sex offenders register</w:t>
      </w:r>
      <w:r w:rsidR="00B660CD" w:rsidRPr="00970009">
        <w:rPr>
          <w:rFonts w:ascii="Calibri" w:eastAsia="Times New Roman" w:hAnsi="Calibri" w:cs="Calibri"/>
          <w:kern w:val="0"/>
          <w:lang w:eastAsia="en-GB"/>
          <w14:ligatures w14:val="none"/>
        </w:rPr>
        <w:t xml:space="preserve"> or they are disqualified from </w:t>
      </w:r>
      <w:r w:rsidR="00D00376" w:rsidRPr="00970009">
        <w:rPr>
          <w:rFonts w:ascii="Calibri" w:eastAsia="Times New Roman" w:hAnsi="Calibri" w:cs="Calibri"/>
          <w:kern w:val="0"/>
          <w:lang w:eastAsia="en-GB"/>
          <w14:ligatures w14:val="none"/>
        </w:rPr>
        <w:t xml:space="preserve">acting as a trustee or senior manager </w:t>
      </w:r>
    </w:p>
    <w:p w14:paraId="475F4FA4" w14:textId="34819426" w:rsidR="00D00376" w:rsidRPr="00970009" w:rsidRDefault="00D00376" w:rsidP="003D7DF8">
      <w:pPr>
        <w:pStyle w:val="ListParagraph"/>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The charity has been forced into insolvency or to wind up</w:t>
      </w:r>
      <w:r w:rsidR="000E1636" w:rsidRPr="00970009">
        <w:rPr>
          <w:rFonts w:ascii="Calibri" w:eastAsia="Times New Roman" w:hAnsi="Calibri" w:cs="Calibri"/>
          <w:kern w:val="0"/>
          <w:lang w:eastAsia="en-GB"/>
          <w14:ligatures w14:val="none"/>
        </w:rPr>
        <w:t>, e.g., unmanageable debts or reduced income streams</w:t>
      </w:r>
    </w:p>
    <w:p w14:paraId="00D026C4" w14:textId="57BB20D4" w:rsidR="000E1636" w:rsidRPr="00970009" w:rsidRDefault="000E1636" w:rsidP="003D7DF8">
      <w:pPr>
        <w:pStyle w:val="ListParagraph"/>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The charity’s banking operations are threatened </w:t>
      </w:r>
      <w:r w:rsidR="009D7B72" w:rsidRPr="00970009">
        <w:rPr>
          <w:rFonts w:ascii="Calibri" w:eastAsia="Times New Roman" w:hAnsi="Calibri" w:cs="Calibri"/>
          <w:kern w:val="0"/>
          <w:lang w:eastAsia="en-GB"/>
          <w14:ligatures w14:val="none"/>
        </w:rPr>
        <w:t>due to the charity’s bank has withdrawn banking services and another bank will not accept the charity</w:t>
      </w:r>
    </w:p>
    <w:p w14:paraId="4A5F41FF" w14:textId="6397037C" w:rsidR="00B00AE7" w:rsidRPr="00970009" w:rsidRDefault="00B00AE7" w:rsidP="003D7DF8">
      <w:pPr>
        <w:pStyle w:val="ListParagraph"/>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The charity is subject to an investigation by the police </w:t>
      </w:r>
      <w:r w:rsidR="003B4805" w:rsidRPr="00970009">
        <w:rPr>
          <w:rFonts w:ascii="Calibri" w:eastAsia="Times New Roman" w:hAnsi="Calibri" w:cs="Calibri"/>
          <w:kern w:val="0"/>
          <w:lang w:eastAsia="en-GB"/>
          <w14:ligatures w14:val="none"/>
        </w:rPr>
        <w:t xml:space="preserve">or another </w:t>
      </w:r>
      <w:r w:rsidR="00907CFC" w:rsidRPr="00970009">
        <w:rPr>
          <w:rFonts w:ascii="Calibri" w:eastAsia="Times New Roman" w:hAnsi="Calibri" w:cs="Calibri"/>
          <w:kern w:val="0"/>
          <w:lang w:eastAsia="en-GB"/>
          <w14:ligatures w14:val="none"/>
        </w:rPr>
        <w:t>agency/regulator</w:t>
      </w:r>
    </w:p>
    <w:p w14:paraId="7BC9FD71" w14:textId="5F9781B4" w:rsidR="003B4805" w:rsidRPr="00970009" w:rsidRDefault="003B4805" w:rsidP="003D7DF8">
      <w:pPr>
        <w:pStyle w:val="ListParagraph"/>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The charity </w:t>
      </w:r>
      <w:r w:rsidR="004613F3" w:rsidRPr="00970009">
        <w:rPr>
          <w:rFonts w:ascii="Calibri" w:eastAsia="Times New Roman" w:hAnsi="Calibri" w:cs="Calibri"/>
          <w:kern w:val="0"/>
          <w:lang w:eastAsia="en-GB"/>
          <w14:ligatures w14:val="none"/>
        </w:rPr>
        <w:t xml:space="preserve">has major governance problems, e.g., mass resignation of </w:t>
      </w:r>
      <w:r w:rsidR="00907CFC" w:rsidRPr="00970009">
        <w:rPr>
          <w:rFonts w:ascii="Calibri" w:eastAsia="Times New Roman" w:hAnsi="Calibri" w:cs="Calibri"/>
          <w:kern w:val="0"/>
          <w:lang w:eastAsia="en-GB"/>
          <w14:ligatures w14:val="none"/>
        </w:rPr>
        <w:t>trustees/staff</w:t>
      </w:r>
      <w:r w:rsidR="00393742" w:rsidRPr="00970009">
        <w:rPr>
          <w:rFonts w:ascii="Calibri" w:eastAsia="Times New Roman" w:hAnsi="Calibri" w:cs="Calibri"/>
          <w:kern w:val="0"/>
          <w:lang w:eastAsia="en-GB"/>
          <w14:ligatures w14:val="none"/>
        </w:rPr>
        <w:t>, or other events, leaving it unable to operate</w:t>
      </w:r>
    </w:p>
    <w:p w14:paraId="63162B71" w14:textId="5EE4BE08" w:rsidR="00393742" w:rsidRPr="00970009" w:rsidRDefault="00393742" w:rsidP="0050490C">
      <w:pPr>
        <w:pStyle w:val="ListParagraph"/>
        <w:spacing w:before="100" w:beforeAutospacing="1" w:after="100" w:afterAutospacing="1" w:line="240" w:lineRule="auto"/>
        <w:ind w:left="1488"/>
        <w:rPr>
          <w:rFonts w:ascii="Calibri" w:eastAsia="Times New Roman" w:hAnsi="Calibri" w:cs="Calibri"/>
          <w:kern w:val="0"/>
          <w:lang w:eastAsia="en-GB"/>
          <w14:ligatures w14:val="none"/>
        </w:rPr>
      </w:pPr>
    </w:p>
    <w:p w14:paraId="16157BBD" w14:textId="5138B729" w:rsidR="00B45801" w:rsidRPr="00970009" w:rsidRDefault="00092CCA" w:rsidP="00B45801">
      <w:pPr>
        <w:pStyle w:val="ListParagraph"/>
        <w:numPr>
          <w:ilvl w:val="0"/>
          <w:numId w:val="6"/>
        </w:numPr>
        <w:spacing w:before="100" w:beforeAutospacing="1" w:after="100" w:afterAutospacing="1" w:line="240" w:lineRule="auto"/>
        <w:rPr>
          <w:rFonts w:ascii="Calibri" w:eastAsia="Times New Roman" w:hAnsi="Calibri" w:cs="Calibri"/>
          <w:b/>
          <w:bCs/>
          <w:kern w:val="0"/>
          <w:lang w:eastAsia="en-GB"/>
          <w14:ligatures w14:val="none"/>
        </w:rPr>
      </w:pPr>
      <w:r w:rsidRPr="00970009">
        <w:rPr>
          <w:rFonts w:ascii="Calibri" w:eastAsia="Times New Roman" w:hAnsi="Calibri" w:cs="Calibri"/>
          <w:b/>
          <w:bCs/>
          <w:kern w:val="0"/>
          <w:lang w:eastAsia="en-GB"/>
          <w14:ligatures w14:val="none"/>
        </w:rPr>
        <w:t>Responsibilities</w:t>
      </w:r>
    </w:p>
    <w:p w14:paraId="41BC7A6C" w14:textId="5C78ADD3" w:rsidR="00092CCA" w:rsidRPr="00970009" w:rsidRDefault="00092CCA" w:rsidP="00881595">
      <w:pPr>
        <w:pStyle w:val="ListParagraph"/>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br/>
        <w:t>The charity’s trustees are responsible for ensuring serious incidents are identified and reported appropriately.</w:t>
      </w:r>
      <w:r w:rsidR="004317FF" w:rsidRPr="00970009">
        <w:rPr>
          <w:rFonts w:ascii="Calibri" w:eastAsia="Times New Roman" w:hAnsi="Calibri" w:cs="Calibri"/>
          <w:kern w:val="0"/>
          <w:lang w:eastAsia="en-GB"/>
          <w14:ligatures w14:val="none"/>
        </w:rPr>
        <w:t xml:space="preserve"> [Whilst all trustees bear ultimate responsibility for </w:t>
      </w:r>
      <w:commentRangeStart w:id="0"/>
      <w:r w:rsidR="004317FF" w:rsidRPr="00970009">
        <w:rPr>
          <w:rFonts w:ascii="Calibri" w:eastAsia="Times New Roman" w:hAnsi="Calibri" w:cs="Calibri"/>
          <w:kern w:val="0"/>
          <w:lang w:eastAsia="en-GB"/>
          <w14:ligatures w14:val="none"/>
        </w:rPr>
        <w:t>ensuring</w:t>
      </w:r>
      <w:commentRangeEnd w:id="0"/>
      <w:r w:rsidR="004317FF" w:rsidRPr="00970009">
        <w:rPr>
          <w:rStyle w:val="CommentReference"/>
          <w:rFonts w:ascii="Calibri" w:hAnsi="Calibri" w:cs="Calibri"/>
          <w:sz w:val="24"/>
          <w:szCs w:val="24"/>
        </w:rPr>
        <w:commentReference w:id="0"/>
      </w:r>
      <w:r w:rsidR="004317FF" w:rsidRPr="00970009">
        <w:rPr>
          <w:rFonts w:ascii="Calibri" w:eastAsia="Times New Roman" w:hAnsi="Calibri" w:cs="Calibri"/>
          <w:kern w:val="0"/>
          <w:lang w:eastAsia="en-GB"/>
          <w14:ligatures w14:val="none"/>
        </w:rPr>
        <w:t xml:space="preserve"> </w:t>
      </w:r>
      <w:r w:rsidR="001D3EDA" w:rsidRPr="00970009">
        <w:rPr>
          <w:rFonts w:ascii="Calibri" w:eastAsia="Times New Roman" w:hAnsi="Calibri" w:cs="Calibri"/>
          <w:kern w:val="0"/>
          <w:lang w:eastAsia="en-GB"/>
          <w14:ligatures w14:val="none"/>
        </w:rPr>
        <w:t>our</w:t>
      </w:r>
      <w:r w:rsidR="004317FF" w:rsidRPr="00970009">
        <w:rPr>
          <w:rFonts w:ascii="Calibri" w:eastAsia="Times New Roman" w:hAnsi="Calibri" w:cs="Calibri"/>
          <w:kern w:val="0"/>
          <w:lang w:eastAsia="en-GB"/>
          <w14:ligatures w14:val="none"/>
        </w:rPr>
        <w:t xml:space="preserve"> charity makes a report, and does so in a timely manner,</w:t>
      </w:r>
      <w:r w:rsidRPr="00970009">
        <w:rPr>
          <w:rFonts w:ascii="Calibri" w:eastAsia="Times New Roman" w:hAnsi="Calibri" w:cs="Calibri"/>
          <w:kern w:val="0"/>
          <w:lang w:eastAsia="en-GB"/>
          <w14:ligatures w14:val="none"/>
        </w:rPr>
        <w:t xml:space="preserve"> </w:t>
      </w:r>
      <w:r w:rsidR="004317FF" w:rsidRPr="00970009">
        <w:rPr>
          <w:rFonts w:ascii="Calibri" w:eastAsia="Times New Roman" w:hAnsi="Calibri" w:cs="Calibri"/>
          <w:kern w:val="0"/>
          <w:lang w:eastAsia="en-GB"/>
          <w14:ligatures w14:val="none"/>
        </w:rPr>
        <w:t>t</w:t>
      </w:r>
      <w:r w:rsidRPr="00970009">
        <w:rPr>
          <w:rFonts w:ascii="Calibri" w:eastAsia="Times New Roman" w:hAnsi="Calibri" w:cs="Calibri"/>
          <w:kern w:val="0"/>
          <w:lang w:eastAsia="en-GB"/>
          <w14:ligatures w14:val="none"/>
        </w:rPr>
        <w:t>he Board of Trustees delegate operational responsibility to the [</w:t>
      </w:r>
      <w:r w:rsidR="00C05E2B" w:rsidRPr="00970009">
        <w:rPr>
          <w:rFonts w:ascii="Calibri" w:eastAsia="Times New Roman" w:hAnsi="Calibri" w:cs="Calibri"/>
          <w:kern w:val="0"/>
          <w:highlight w:val="yellow"/>
          <w:lang w:eastAsia="en-GB"/>
          <w14:ligatures w14:val="none"/>
        </w:rPr>
        <w:t>Chair</w:t>
      </w:r>
      <w:r w:rsidR="004317FF" w:rsidRPr="00970009">
        <w:rPr>
          <w:rFonts w:ascii="Calibri" w:eastAsia="Times New Roman" w:hAnsi="Calibri" w:cs="Calibri"/>
          <w:kern w:val="0"/>
          <w:highlight w:val="yellow"/>
          <w:lang w:eastAsia="en-GB"/>
          <w14:ligatures w14:val="none"/>
        </w:rPr>
        <w:t>person</w:t>
      </w:r>
      <w:r w:rsidR="00C05E2B" w:rsidRPr="00970009">
        <w:rPr>
          <w:rFonts w:ascii="Calibri" w:eastAsia="Times New Roman" w:hAnsi="Calibri" w:cs="Calibri"/>
          <w:kern w:val="0"/>
          <w:highlight w:val="yellow"/>
          <w:lang w:eastAsia="en-GB"/>
          <w14:ligatures w14:val="none"/>
        </w:rPr>
        <w:t>/</w:t>
      </w:r>
      <w:r w:rsidRPr="00970009">
        <w:rPr>
          <w:rFonts w:ascii="Calibri" w:eastAsia="Times New Roman" w:hAnsi="Calibri" w:cs="Calibri"/>
          <w:kern w:val="0"/>
          <w:highlight w:val="yellow"/>
          <w:lang w:eastAsia="en-GB"/>
          <w14:ligatures w14:val="none"/>
        </w:rPr>
        <w:t>Chief Executive/</w:t>
      </w:r>
      <w:r w:rsidR="00C05E2B" w:rsidRPr="00970009">
        <w:rPr>
          <w:rFonts w:ascii="Calibri" w:eastAsia="Times New Roman" w:hAnsi="Calibri" w:cs="Calibri"/>
          <w:kern w:val="0"/>
          <w:highlight w:val="yellow"/>
          <w:lang w:eastAsia="en-GB"/>
          <w14:ligatures w14:val="none"/>
        </w:rPr>
        <w:t>Clerk</w:t>
      </w:r>
      <w:r w:rsidR="004317FF" w:rsidRPr="00970009">
        <w:rPr>
          <w:rFonts w:ascii="Calibri" w:eastAsia="Times New Roman" w:hAnsi="Calibri" w:cs="Calibri"/>
          <w:kern w:val="0"/>
          <w:lang w:eastAsia="en-GB"/>
          <w14:ligatures w14:val="none"/>
        </w:rPr>
        <w:t>]</w:t>
      </w:r>
      <w:r w:rsidRPr="00970009">
        <w:rPr>
          <w:rFonts w:ascii="Calibri" w:eastAsia="Times New Roman" w:hAnsi="Calibri" w:cs="Calibri"/>
          <w:kern w:val="0"/>
          <w:lang w:eastAsia="en-GB"/>
          <w14:ligatures w14:val="none"/>
        </w:rPr>
        <w:t>, who will:</w:t>
      </w:r>
    </w:p>
    <w:p w14:paraId="76B16543" w14:textId="77777777" w:rsidR="00092CCA" w:rsidRPr="00970009" w:rsidRDefault="00092CCA" w:rsidP="00092CCA">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Assess reported incidents</w:t>
      </w:r>
    </w:p>
    <w:p w14:paraId="0E86A7FD" w14:textId="65869212" w:rsidR="00092CCA" w:rsidRPr="00970009" w:rsidRDefault="00092CCA" w:rsidP="00092CCA">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Escalate concerns to the </w:t>
      </w:r>
      <w:r w:rsidR="008252E3" w:rsidRPr="00970009">
        <w:rPr>
          <w:rFonts w:ascii="Calibri" w:eastAsia="Times New Roman" w:hAnsi="Calibri" w:cs="Calibri"/>
          <w:kern w:val="0"/>
          <w:lang w:eastAsia="en-GB"/>
          <w14:ligatures w14:val="none"/>
        </w:rPr>
        <w:t>T</w:t>
      </w:r>
      <w:r w:rsidRPr="00970009">
        <w:rPr>
          <w:rFonts w:ascii="Calibri" w:eastAsia="Times New Roman" w:hAnsi="Calibri" w:cs="Calibri"/>
          <w:kern w:val="0"/>
          <w:lang w:eastAsia="en-GB"/>
          <w14:ligatures w14:val="none"/>
        </w:rPr>
        <w:t>rustees</w:t>
      </w:r>
    </w:p>
    <w:p w14:paraId="5EE75712" w14:textId="77777777" w:rsidR="00092CCA" w:rsidRPr="00970009" w:rsidRDefault="00092CCA" w:rsidP="00092CCA">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Maintain a record of all incidents</w:t>
      </w:r>
    </w:p>
    <w:p w14:paraId="6C043649" w14:textId="77777777" w:rsidR="00092CCA" w:rsidRPr="00970009" w:rsidRDefault="00092CCA" w:rsidP="00092CCA">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Submit reports to the Charity Commission where required</w:t>
      </w:r>
    </w:p>
    <w:p w14:paraId="00055ECE" w14:textId="139500DA" w:rsidR="00210C02" w:rsidRPr="00970009" w:rsidRDefault="0074695F" w:rsidP="00881595">
      <w:pPr>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The Trustees recognise that if they decide not to make a report about something serious that has happened in the charity and the Charity Commission </w:t>
      </w:r>
      <w:r w:rsidR="00B823EC" w:rsidRPr="00970009">
        <w:rPr>
          <w:rFonts w:ascii="Calibri" w:eastAsia="Times New Roman" w:hAnsi="Calibri" w:cs="Calibri"/>
          <w:kern w:val="0"/>
          <w:lang w:eastAsia="en-GB"/>
          <w14:ligatures w14:val="none"/>
        </w:rPr>
        <w:t>later becomes involved</w:t>
      </w:r>
      <w:r w:rsidR="00162B98" w:rsidRPr="00970009">
        <w:rPr>
          <w:rFonts w:ascii="Calibri" w:eastAsia="Times New Roman" w:hAnsi="Calibri" w:cs="Calibri"/>
          <w:kern w:val="0"/>
          <w:lang w:eastAsia="en-GB"/>
          <w14:ligatures w14:val="none"/>
        </w:rPr>
        <w:t>,</w:t>
      </w:r>
      <w:r w:rsidR="00B823EC" w:rsidRPr="00970009">
        <w:rPr>
          <w:rFonts w:ascii="Calibri" w:eastAsia="Times New Roman" w:hAnsi="Calibri" w:cs="Calibri"/>
          <w:kern w:val="0"/>
          <w:lang w:eastAsia="en-GB"/>
          <w14:ligatures w14:val="none"/>
        </w:rPr>
        <w:t xml:space="preserve"> </w:t>
      </w:r>
      <w:r w:rsidR="00162B98" w:rsidRPr="00970009">
        <w:rPr>
          <w:rFonts w:ascii="Calibri" w:eastAsia="Times New Roman" w:hAnsi="Calibri" w:cs="Calibri"/>
          <w:kern w:val="0"/>
          <w:lang w:eastAsia="en-GB"/>
          <w14:ligatures w14:val="none"/>
        </w:rPr>
        <w:t>t</w:t>
      </w:r>
      <w:r w:rsidR="00B823EC" w:rsidRPr="00970009">
        <w:rPr>
          <w:rFonts w:ascii="Calibri" w:eastAsia="Times New Roman" w:hAnsi="Calibri" w:cs="Calibri"/>
          <w:kern w:val="0"/>
          <w:lang w:eastAsia="en-GB"/>
          <w14:ligatures w14:val="none"/>
        </w:rPr>
        <w:t>hey will need to b</w:t>
      </w:r>
      <w:r w:rsidR="001E69FB" w:rsidRPr="00970009">
        <w:rPr>
          <w:rFonts w:ascii="Calibri" w:eastAsia="Times New Roman" w:hAnsi="Calibri" w:cs="Calibri"/>
          <w:kern w:val="0"/>
          <w:lang w:eastAsia="en-GB"/>
          <w14:ligatures w14:val="none"/>
        </w:rPr>
        <w:t>e</w:t>
      </w:r>
      <w:r w:rsidR="00B823EC" w:rsidRPr="00970009">
        <w:rPr>
          <w:rFonts w:ascii="Calibri" w:eastAsia="Times New Roman" w:hAnsi="Calibri" w:cs="Calibri"/>
          <w:kern w:val="0"/>
          <w:lang w:eastAsia="en-GB"/>
          <w14:ligatures w14:val="none"/>
        </w:rPr>
        <w:t xml:space="preserve"> able to explain why the decision was made not to report at the time. </w:t>
      </w:r>
    </w:p>
    <w:p w14:paraId="391252E7" w14:textId="2123DCBB" w:rsidR="00010007" w:rsidRPr="00970009" w:rsidRDefault="001E69FB" w:rsidP="00881595">
      <w:pPr>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The Trustees recognise that </w:t>
      </w:r>
      <w:r w:rsidR="00CE3E03" w:rsidRPr="00970009">
        <w:rPr>
          <w:rFonts w:ascii="Calibri" w:eastAsia="Times New Roman" w:hAnsi="Calibri" w:cs="Calibri"/>
          <w:kern w:val="0"/>
          <w:lang w:eastAsia="en-GB"/>
          <w14:ligatures w14:val="none"/>
        </w:rPr>
        <w:t>protecting people and safeguarding responsibilities are key governance priorities for the charity</w:t>
      </w:r>
      <w:r w:rsidR="001067F7" w:rsidRPr="00970009">
        <w:rPr>
          <w:rFonts w:ascii="Calibri" w:eastAsia="Times New Roman" w:hAnsi="Calibri" w:cs="Calibri"/>
          <w:kern w:val="0"/>
          <w:lang w:eastAsia="en-GB"/>
          <w14:ligatures w14:val="none"/>
        </w:rPr>
        <w:t>.</w:t>
      </w:r>
    </w:p>
    <w:p w14:paraId="78A38C2C" w14:textId="74AAACC7" w:rsidR="00092CCA" w:rsidRPr="00970009" w:rsidRDefault="00092CCA" w:rsidP="00114572">
      <w:pPr>
        <w:spacing w:before="100" w:beforeAutospacing="1" w:after="100" w:afterAutospacing="1" w:line="240" w:lineRule="auto"/>
        <w:ind w:firstLine="360"/>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 xml:space="preserve">4. </w:t>
      </w:r>
      <w:r w:rsidR="00114572" w:rsidRPr="00970009">
        <w:rPr>
          <w:rFonts w:ascii="Calibri" w:eastAsia="Times New Roman" w:hAnsi="Calibri" w:cs="Calibri"/>
          <w:b/>
          <w:bCs/>
          <w:kern w:val="0"/>
          <w:lang w:eastAsia="en-GB"/>
          <w14:ligatures w14:val="none"/>
        </w:rPr>
        <w:tab/>
      </w:r>
      <w:r w:rsidRPr="00970009">
        <w:rPr>
          <w:rFonts w:ascii="Calibri" w:eastAsia="Times New Roman" w:hAnsi="Calibri" w:cs="Calibri"/>
          <w:b/>
          <w:bCs/>
          <w:kern w:val="0"/>
          <w:lang w:eastAsia="en-GB"/>
          <w14:ligatures w14:val="none"/>
        </w:rPr>
        <w:t>Reporting Process</w:t>
      </w:r>
    </w:p>
    <w:p w14:paraId="3545655A" w14:textId="3E850973" w:rsidR="00092CCA" w:rsidRPr="00970009" w:rsidRDefault="00092CCA" w:rsidP="00A555E0">
      <w:pPr>
        <w:pStyle w:val="ListParagraph"/>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Identification:</w:t>
      </w:r>
      <w:r w:rsidRPr="00970009">
        <w:rPr>
          <w:rFonts w:ascii="Calibri" w:eastAsia="Times New Roman" w:hAnsi="Calibri" w:cs="Calibri"/>
          <w:kern w:val="0"/>
          <w:lang w:eastAsia="en-GB"/>
          <w14:ligatures w14:val="none"/>
        </w:rPr>
        <w:t xml:space="preserve"> Staff, volunteers, or partners must report any suspected serious incident to the Designated Safeguarding Officer or a </w:t>
      </w:r>
      <w:r w:rsidR="005465BA" w:rsidRPr="00970009">
        <w:rPr>
          <w:rFonts w:ascii="Calibri" w:eastAsia="Times New Roman" w:hAnsi="Calibri" w:cs="Calibri"/>
          <w:kern w:val="0"/>
          <w:lang w:eastAsia="en-GB"/>
          <w14:ligatures w14:val="none"/>
        </w:rPr>
        <w:t xml:space="preserve">Trustee </w:t>
      </w:r>
      <w:r w:rsidRPr="00970009">
        <w:rPr>
          <w:rFonts w:ascii="Calibri" w:eastAsia="Times New Roman" w:hAnsi="Calibri" w:cs="Calibri"/>
          <w:kern w:val="0"/>
          <w:lang w:eastAsia="en-GB"/>
          <w14:ligatures w14:val="none"/>
        </w:rPr>
        <w:t>immediately.</w:t>
      </w:r>
    </w:p>
    <w:p w14:paraId="424E00CA" w14:textId="083089DA" w:rsidR="00092CCA" w:rsidRPr="00970009" w:rsidRDefault="00092CCA" w:rsidP="00092CCA">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Internal Review:</w:t>
      </w:r>
      <w:r w:rsidRPr="00970009">
        <w:rPr>
          <w:rFonts w:ascii="Calibri" w:eastAsia="Times New Roman" w:hAnsi="Calibri" w:cs="Calibri"/>
          <w:kern w:val="0"/>
          <w:lang w:eastAsia="en-GB"/>
          <w14:ligatures w14:val="none"/>
        </w:rPr>
        <w:t xml:space="preserve"> The incident </w:t>
      </w:r>
      <w:r w:rsidR="0087586F" w:rsidRPr="00970009">
        <w:rPr>
          <w:rFonts w:ascii="Calibri" w:eastAsia="Times New Roman" w:hAnsi="Calibri" w:cs="Calibri"/>
          <w:kern w:val="0"/>
          <w:lang w:eastAsia="en-GB"/>
          <w14:ligatures w14:val="none"/>
        </w:rPr>
        <w:t>will be</w:t>
      </w:r>
      <w:r w:rsidRPr="00970009">
        <w:rPr>
          <w:rFonts w:ascii="Calibri" w:eastAsia="Times New Roman" w:hAnsi="Calibri" w:cs="Calibri"/>
          <w:kern w:val="0"/>
          <w:lang w:eastAsia="en-GB"/>
          <w14:ligatures w14:val="none"/>
        </w:rPr>
        <w:t xml:space="preserve"> assessed by </w:t>
      </w:r>
      <w:r w:rsidR="0087586F" w:rsidRPr="00970009">
        <w:rPr>
          <w:rFonts w:ascii="Calibri" w:eastAsia="Times New Roman" w:hAnsi="Calibri" w:cs="Calibri"/>
          <w:kern w:val="0"/>
          <w:lang w:eastAsia="en-GB"/>
          <w14:ligatures w14:val="none"/>
        </w:rPr>
        <w:t>the Board of T</w:t>
      </w:r>
      <w:r w:rsidRPr="00970009">
        <w:rPr>
          <w:rFonts w:ascii="Calibri" w:eastAsia="Times New Roman" w:hAnsi="Calibri" w:cs="Calibri"/>
          <w:kern w:val="0"/>
          <w:lang w:eastAsia="en-GB"/>
          <w14:ligatures w14:val="none"/>
        </w:rPr>
        <w:t>rustees to determine if it meets the threshold for reporting.</w:t>
      </w:r>
    </w:p>
    <w:p w14:paraId="45813015" w14:textId="0FE7F3F1" w:rsidR="00092CCA" w:rsidRPr="00970009" w:rsidRDefault="00092CCA" w:rsidP="00092CCA">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Decision &amp; Reporting:</w:t>
      </w:r>
      <w:r w:rsidRPr="00970009">
        <w:rPr>
          <w:rFonts w:ascii="Calibri" w:eastAsia="Times New Roman" w:hAnsi="Calibri" w:cs="Calibri"/>
          <w:kern w:val="0"/>
          <w:lang w:eastAsia="en-GB"/>
          <w14:ligatures w14:val="none"/>
        </w:rPr>
        <w:t xml:space="preserve"> If deemed reportable, the trustees (or delegated officer with </w:t>
      </w:r>
      <w:r w:rsidR="00F25FB4" w:rsidRPr="00970009">
        <w:rPr>
          <w:rFonts w:ascii="Calibri" w:eastAsia="Times New Roman" w:hAnsi="Calibri" w:cs="Calibri"/>
          <w:kern w:val="0"/>
          <w:lang w:eastAsia="en-GB"/>
          <w14:ligatures w14:val="none"/>
        </w:rPr>
        <w:t>T</w:t>
      </w:r>
      <w:r w:rsidRPr="00970009">
        <w:rPr>
          <w:rFonts w:ascii="Calibri" w:eastAsia="Times New Roman" w:hAnsi="Calibri" w:cs="Calibri"/>
          <w:kern w:val="0"/>
          <w:lang w:eastAsia="en-GB"/>
          <w14:ligatures w14:val="none"/>
        </w:rPr>
        <w:t xml:space="preserve">rustee approval) will submit a </w:t>
      </w:r>
      <w:r w:rsidRPr="00970009">
        <w:rPr>
          <w:rFonts w:ascii="Calibri" w:eastAsia="Times New Roman" w:hAnsi="Calibri" w:cs="Calibri"/>
          <w:b/>
          <w:bCs/>
          <w:kern w:val="0"/>
          <w:lang w:eastAsia="en-GB"/>
          <w14:ligatures w14:val="none"/>
        </w:rPr>
        <w:t>Serious Incident Report</w:t>
      </w:r>
      <w:r w:rsidRPr="00970009">
        <w:rPr>
          <w:rFonts w:ascii="Calibri" w:eastAsia="Times New Roman" w:hAnsi="Calibri" w:cs="Calibri"/>
          <w:kern w:val="0"/>
          <w:lang w:eastAsia="en-GB"/>
          <w14:ligatures w14:val="none"/>
        </w:rPr>
        <w:t xml:space="preserve"> to the Charity Commission using the online reporting tool.</w:t>
      </w:r>
      <w:r w:rsidR="00F25FB4" w:rsidRPr="00970009">
        <w:rPr>
          <w:rFonts w:ascii="Calibri" w:eastAsia="Times New Roman" w:hAnsi="Calibri" w:cs="Calibri"/>
          <w:kern w:val="0"/>
          <w:lang w:eastAsia="en-GB"/>
          <w14:ligatures w14:val="none"/>
        </w:rPr>
        <w:t xml:space="preserve"> </w:t>
      </w:r>
    </w:p>
    <w:p w14:paraId="44ABCE8D" w14:textId="77777777" w:rsidR="00883F52" w:rsidRPr="00970009" w:rsidRDefault="00092CCA" w:rsidP="00883F52">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Record Keeping:</w:t>
      </w:r>
      <w:r w:rsidRPr="00970009">
        <w:rPr>
          <w:rFonts w:ascii="Calibri" w:eastAsia="Times New Roman" w:hAnsi="Calibri" w:cs="Calibri"/>
          <w:kern w:val="0"/>
          <w:lang w:eastAsia="en-GB"/>
          <w14:ligatures w14:val="none"/>
        </w:rPr>
        <w:t xml:space="preserve"> A central log of all incidents and reports will be maintained for audit and governance purposes</w:t>
      </w:r>
      <w:r w:rsidR="00883F52" w:rsidRPr="00970009">
        <w:rPr>
          <w:rFonts w:ascii="Calibri" w:eastAsia="Times New Roman" w:hAnsi="Calibri" w:cs="Calibri"/>
          <w:kern w:val="0"/>
          <w:lang w:eastAsia="en-GB"/>
          <w14:ligatures w14:val="none"/>
        </w:rPr>
        <w:t>.</w:t>
      </w:r>
    </w:p>
    <w:p w14:paraId="4B4ECF43" w14:textId="686ED5B2" w:rsidR="005122A5" w:rsidRPr="00970009" w:rsidRDefault="00B932D8" w:rsidP="005122A5">
      <w:pPr>
        <w:spacing w:before="100" w:beforeAutospacing="1" w:after="100" w:afterAutospacing="1" w:line="240" w:lineRule="auto"/>
        <w:ind w:left="1440"/>
        <w:rPr>
          <w:rFonts w:ascii="Calibri" w:eastAsia="Times New Roman" w:hAnsi="Calibri" w:cs="Calibri"/>
          <w:b/>
          <w:bCs/>
          <w:kern w:val="0"/>
          <w:lang w:eastAsia="en-GB"/>
          <w14:ligatures w14:val="none"/>
        </w:rPr>
      </w:pPr>
      <w:r w:rsidRPr="00970009">
        <w:rPr>
          <w:rFonts w:ascii="Calibri" w:eastAsia="Times New Roman" w:hAnsi="Calibri" w:cs="Calibri"/>
          <w:b/>
          <w:bCs/>
          <w:kern w:val="0"/>
          <w:lang w:eastAsia="en-GB"/>
          <w14:ligatures w14:val="none"/>
        </w:rPr>
        <w:t>Trustees a</w:t>
      </w:r>
      <w:r w:rsidR="00AD0B19" w:rsidRPr="00970009">
        <w:rPr>
          <w:rFonts w:ascii="Calibri" w:eastAsia="Times New Roman" w:hAnsi="Calibri" w:cs="Calibri"/>
          <w:b/>
          <w:bCs/>
          <w:kern w:val="0"/>
          <w:lang w:eastAsia="en-GB"/>
          <w14:ligatures w14:val="none"/>
        </w:rPr>
        <w:t>c</w:t>
      </w:r>
      <w:r w:rsidRPr="00970009">
        <w:rPr>
          <w:rFonts w:ascii="Calibri" w:eastAsia="Times New Roman" w:hAnsi="Calibri" w:cs="Calibri"/>
          <w:b/>
          <w:bCs/>
          <w:kern w:val="0"/>
          <w:lang w:eastAsia="en-GB"/>
          <w14:ligatures w14:val="none"/>
        </w:rPr>
        <w:t xml:space="preserve">knowledge that if a serious incident is to be reported this must be done </w:t>
      </w:r>
      <w:r w:rsidR="00AD0B19" w:rsidRPr="00970009">
        <w:rPr>
          <w:rFonts w:ascii="Calibri" w:eastAsia="Times New Roman" w:hAnsi="Calibri" w:cs="Calibri"/>
          <w:b/>
          <w:bCs/>
          <w:kern w:val="0"/>
          <w:lang w:eastAsia="en-GB"/>
          <w14:ligatures w14:val="none"/>
        </w:rPr>
        <w:t>using the Charity Commission’s ‘Report a serious incident’ online form.</w:t>
      </w:r>
    </w:p>
    <w:p w14:paraId="1893F8C4" w14:textId="48EFCFF5" w:rsidR="000B4774" w:rsidRPr="00970009" w:rsidRDefault="000B4774" w:rsidP="008E7D1E">
      <w:pPr>
        <w:pStyle w:val="ListParagraph"/>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If applicable, a report </w:t>
      </w:r>
      <w:r w:rsidR="001D3EDA" w:rsidRPr="00970009">
        <w:rPr>
          <w:rFonts w:ascii="Calibri" w:eastAsia="Times New Roman" w:hAnsi="Calibri" w:cs="Calibri"/>
          <w:kern w:val="0"/>
          <w:lang w:eastAsia="en-GB"/>
          <w14:ligatures w14:val="none"/>
        </w:rPr>
        <w:t>will</w:t>
      </w:r>
      <w:r w:rsidRPr="00970009">
        <w:rPr>
          <w:rFonts w:ascii="Calibri" w:eastAsia="Times New Roman" w:hAnsi="Calibri" w:cs="Calibri"/>
          <w:kern w:val="0"/>
          <w:lang w:eastAsia="en-GB"/>
          <w14:ligatures w14:val="none"/>
        </w:rPr>
        <w:t xml:space="preserve"> also be made to </w:t>
      </w:r>
      <w:r w:rsidR="00587FAC" w:rsidRPr="00970009">
        <w:rPr>
          <w:rFonts w:ascii="Calibri" w:eastAsia="Times New Roman" w:hAnsi="Calibri" w:cs="Calibri"/>
          <w:kern w:val="0"/>
          <w:lang w:eastAsia="en-GB"/>
          <w14:ligatures w14:val="none"/>
        </w:rPr>
        <w:t>any other</w:t>
      </w:r>
      <w:r w:rsidRPr="00970009">
        <w:rPr>
          <w:rFonts w:ascii="Calibri" w:eastAsia="Times New Roman" w:hAnsi="Calibri" w:cs="Calibri"/>
          <w:kern w:val="0"/>
          <w:lang w:eastAsia="en-GB"/>
          <w14:ligatures w14:val="none"/>
        </w:rPr>
        <w:t xml:space="preserve"> relevant authority</w:t>
      </w:r>
      <w:r w:rsidR="00587FAC" w:rsidRPr="00970009">
        <w:rPr>
          <w:rFonts w:ascii="Calibri" w:eastAsia="Times New Roman" w:hAnsi="Calibri" w:cs="Calibri"/>
          <w:kern w:val="0"/>
          <w:lang w:eastAsia="en-GB"/>
          <w14:ligatures w14:val="none"/>
        </w:rPr>
        <w:t>, such as</w:t>
      </w:r>
      <w:r w:rsidR="00654F58" w:rsidRPr="00970009">
        <w:rPr>
          <w:rFonts w:ascii="Calibri" w:eastAsia="Times New Roman" w:hAnsi="Calibri" w:cs="Calibri"/>
          <w:kern w:val="0"/>
          <w:lang w:eastAsia="en-GB"/>
          <w14:ligatures w14:val="none"/>
        </w:rPr>
        <w:t xml:space="preserve"> the</w:t>
      </w:r>
      <w:r w:rsidRPr="00970009">
        <w:rPr>
          <w:rFonts w:ascii="Calibri" w:eastAsia="Times New Roman" w:hAnsi="Calibri" w:cs="Calibri"/>
          <w:kern w:val="0"/>
          <w:lang w:eastAsia="en-GB"/>
          <w14:ligatures w14:val="none"/>
        </w:rPr>
        <w:t xml:space="preserve"> police,</w:t>
      </w:r>
      <w:r w:rsidR="00587FAC" w:rsidRPr="00970009">
        <w:rPr>
          <w:rFonts w:ascii="Calibri" w:eastAsia="Times New Roman" w:hAnsi="Calibri" w:cs="Calibri"/>
          <w:kern w:val="0"/>
          <w:lang w:eastAsia="en-GB"/>
          <w14:ligatures w14:val="none"/>
        </w:rPr>
        <w:t xml:space="preserve"> Action Fraud, National Crime Agency,</w:t>
      </w:r>
      <w:r w:rsidRPr="00970009">
        <w:rPr>
          <w:rFonts w:ascii="Calibri" w:eastAsia="Times New Roman" w:hAnsi="Calibri" w:cs="Calibri"/>
          <w:kern w:val="0"/>
          <w:lang w:eastAsia="en-GB"/>
          <w14:ligatures w14:val="none"/>
        </w:rPr>
        <w:t xml:space="preserve"> </w:t>
      </w:r>
      <w:r w:rsidR="00587FAC" w:rsidRPr="00970009">
        <w:rPr>
          <w:rFonts w:ascii="Calibri" w:eastAsia="Times New Roman" w:hAnsi="Calibri" w:cs="Calibri"/>
          <w:kern w:val="0"/>
          <w:lang w:eastAsia="en-GB"/>
          <w14:ligatures w14:val="none"/>
        </w:rPr>
        <w:t xml:space="preserve">local authorities, or other relevant regulatory or statutory agencies. Trustees </w:t>
      </w:r>
      <w:r w:rsidR="001D3EDA" w:rsidRPr="00970009">
        <w:rPr>
          <w:rFonts w:ascii="Calibri" w:eastAsia="Times New Roman" w:hAnsi="Calibri" w:cs="Calibri"/>
          <w:kern w:val="0"/>
          <w:lang w:eastAsia="en-GB"/>
          <w14:ligatures w14:val="none"/>
        </w:rPr>
        <w:t>will</w:t>
      </w:r>
      <w:r w:rsidR="00587FAC" w:rsidRPr="00970009">
        <w:rPr>
          <w:rFonts w:ascii="Calibri" w:eastAsia="Times New Roman" w:hAnsi="Calibri" w:cs="Calibri"/>
          <w:kern w:val="0"/>
          <w:lang w:eastAsia="en-GB"/>
          <w14:ligatures w14:val="none"/>
        </w:rPr>
        <w:t xml:space="preserve"> inform the Commission of which other authorities they have reported the incident to.</w:t>
      </w:r>
    </w:p>
    <w:p w14:paraId="56C7A0A3" w14:textId="77777777" w:rsidR="00881595" w:rsidRPr="00970009" w:rsidRDefault="00881595" w:rsidP="00881595">
      <w:pPr>
        <w:pStyle w:val="ListParagraph"/>
        <w:spacing w:before="100" w:beforeAutospacing="1" w:after="100" w:afterAutospacing="1" w:line="240" w:lineRule="auto"/>
        <w:ind w:left="1440"/>
        <w:rPr>
          <w:rFonts w:ascii="Calibri" w:eastAsia="Times New Roman" w:hAnsi="Calibri" w:cs="Calibri"/>
          <w:kern w:val="0"/>
          <w:lang w:eastAsia="en-GB"/>
          <w14:ligatures w14:val="none"/>
        </w:rPr>
      </w:pPr>
    </w:p>
    <w:p w14:paraId="6D738AE8" w14:textId="658FE3C8" w:rsidR="00B2539D" w:rsidRPr="00970009" w:rsidRDefault="00883F52" w:rsidP="00881595">
      <w:pPr>
        <w:pStyle w:val="ListParagraph"/>
        <w:numPr>
          <w:ilvl w:val="1"/>
          <w:numId w:val="4"/>
        </w:numPr>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Timelines</w:t>
      </w:r>
    </w:p>
    <w:p w14:paraId="10AD3708" w14:textId="59E77F17" w:rsidR="00092CCA" w:rsidRPr="00970009" w:rsidRDefault="004378FA" w:rsidP="00977709">
      <w:pPr>
        <w:spacing w:before="100" w:beforeAutospacing="1" w:after="100" w:afterAutospacing="1" w:line="240" w:lineRule="auto"/>
        <w:ind w:left="720"/>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Trustees recognise that r</w:t>
      </w:r>
      <w:r w:rsidR="00092CCA" w:rsidRPr="00970009">
        <w:rPr>
          <w:rFonts w:ascii="Calibri" w:eastAsia="Times New Roman" w:hAnsi="Calibri" w:cs="Calibri"/>
          <w:kern w:val="0"/>
          <w:lang w:eastAsia="en-GB"/>
          <w14:ligatures w14:val="none"/>
        </w:rPr>
        <w:t>eports must be made promptly</w:t>
      </w:r>
      <w:r w:rsidR="007836CB" w:rsidRPr="00970009">
        <w:rPr>
          <w:rFonts w:ascii="Calibri" w:eastAsia="Times New Roman" w:hAnsi="Calibri" w:cs="Calibri"/>
          <w:kern w:val="0"/>
          <w:lang w:eastAsia="en-GB"/>
          <w14:ligatures w14:val="none"/>
        </w:rPr>
        <w:t>, in some cases with timely advice from professional advisors</w:t>
      </w:r>
      <w:r w:rsidR="00791996" w:rsidRPr="00970009">
        <w:rPr>
          <w:rFonts w:ascii="Calibri" w:eastAsia="Times New Roman" w:hAnsi="Calibri" w:cs="Calibri"/>
          <w:kern w:val="0"/>
          <w:lang w:eastAsia="en-GB"/>
          <w14:ligatures w14:val="none"/>
        </w:rPr>
        <w:t xml:space="preserve">, </w:t>
      </w:r>
      <w:r w:rsidR="00092CCA" w:rsidRPr="00970009">
        <w:rPr>
          <w:rFonts w:ascii="Calibri" w:eastAsia="Times New Roman" w:hAnsi="Calibri" w:cs="Calibri"/>
          <w:b/>
          <w:bCs/>
          <w:kern w:val="0"/>
          <w:lang w:eastAsia="en-GB"/>
          <w14:ligatures w14:val="none"/>
        </w:rPr>
        <w:t>as soon as is reasonably possible</w:t>
      </w:r>
      <w:r w:rsidR="00092CCA" w:rsidRPr="00970009">
        <w:rPr>
          <w:rFonts w:ascii="Calibri" w:eastAsia="Times New Roman" w:hAnsi="Calibri" w:cs="Calibri"/>
          <w:kern w:val="0"/>
          <w:lang w:eastAsia="en-GB"/>
          <w14:ligatures w14:val="none"/>
        </w:rPr>
        <w:t xml:space="preserve"> after the incident has been identified and assessed. This includes initial reporting followed by updates as new information becomes available.</w:t>
      </w:r>
      <w:r w:rsidR="00FB02B8" w:rsidRPr="00970009">
        <w:rPr>
          <w:rFonts w:ascii="Calibri" w:eastAsia="Times New Roman" w:hAnsi="Calibri" w:cs="Calibri"/>
          <w:kern w:val="0"/>
          <w:lang w:eastAsia="en-GB"/>
          <w14:ligatures w14:val="none"/>
        </w:rPr>
        <w:t xml:space="preserve"> </w:t>
      </w:r>
    </w:p>
    <w:p w14:paraId="25799AB5" w14:textId="0EE98EA2" w:rsidR="00576B29" w:rsidRPr="00970009" w:rsidRDefault="00092CCA" w:rsidP="00576B29">
      <w:pPr>
        <w:pStyle w:val="ListParagraph"/>
        <w:numPr>
          <w:ilvl w:val="1"/>
          <w:numId w:val="4"/>
        </w:numPr>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Safeguarding-Specific Considerations</w:t>
      </w:r>
    </w:p>
    <w:p w14:paraId="71944977" w14:textId="24D3E0D2" w:rsidR="00B16B79" w:rsidRPr="00970009" w:rsidRDefault="00092CCA" w:rsidP="00B52331">
      <w:pPr>
        <w:spacing w:before="100" w:beforeAutospacing="1" w:after="100" w:afterAutospacing="1" w:line="240" w:lineRule="auto"/>
        <w:ind w:left="720"/>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Where safeguarding issues</w:t>
      </w:r>
      <w:r w:rsidR="00FD125D" w:rsidRPr="00970009">
        <w:rPr>
          <w:rFonts w:ascii="Calibri" w:eastAsia="Times New Roman" w:hAnsi="Calibri" w:cs="Calibri"/>
          <w:kern w:val="0"/>
          <w:lang w:eastAsia="en-GB"/>
          <w14:ligatures w14:val="none"/>
        </w:rPr>
        <w:t xml:space="preserve"> or </w:t>
      </w:r>
      <w:r w:rsidR="007E4903" w:rsidRPr="00970009">
        <w:rPr>
          <w:rFonts w:ascii="Calibri" w:eastAsia="Times New Roman" w:hAnsi="Calibri" w:cs="Calibri"/>
          <w:kern w:val="0"/>
          <w:lang w:eastAsia="en-GB"/>
          <w14:ligatures w14:val="none"/>
        </w:rPr>
        <w:t>actual or alleged criminal activity</w:t>
      </w:r>
      <w:r w:rsidRPr="00970009">
        <w:rPr>
          <w:rFonts w:ascii="Calibri" w:eastAsia="Times New Roman" w:hAnsi="Calibri" w:cs="Calibri"/>
          <w:kern w:val="0"/>
          <w:lang w:eastAsia="en-GB"/>
          <w14:ligatures w14:val="none"/>
        </w:rPr>
        <w:t xml:space="preserve"> are involved, incidents </w:t>
      </w:r>
      <w:r w:rsidR="001E00F4" w:rsidRPr="00970009">
        <w:rPr>
          <w:rFonts w:ascii="Calibri" w:eastAsia="Times New Roman" w:hAnsi="Calibri" w:cs="Calibri"/>
          <w:kern w:val="0"/>
          <w:lang w:eastAsia="en-GB"/>
          <w14:ligatures w14:val="none"/>
        </w:rPr>
        <w:t>will</w:t>
      </w:r>
      <w:r w:rsidRPr="00970009">
        <w:rPr>
          <w:rFonts w:ascii="Calibri" w:eastAsia="Times New Roman" w:hAnsi="Calibri" w:cs="Calibri"/>
          <w:kern w:val="0"/>
          <w:lang w:eastAsia="en-GB"/>
          <w14:ligatures w14:val="none"/>
        </w:rPr>
        <w:t xml:space="preserve"> also be reported to relevant statutory agencies (e.g., police, local safeguarding boards) alongside Charity Commission notification. </w:t>
      </w:r>
      <w:r w:rsidR="00085C5E" w:rsidRPr="00970009">
        <w:rPr>
          <w:rFonts w:ascii="Calibri" w:eastAsia="Times New Roman" w:hAnsi="Calibri" w:cs="Calibri"/>
          <w:kern w:val="0"/>
          <w:lang w:eastAsia="en-GB"/>
          <w14:ligatures w14:val="none"/>
        </w:rPr>
        <w:t>In the case of the Police</w:t>
      </w:r>
      <w:r w:rsidR="002A367B" w:rsidRPr="00970009">
        <w:rPr>
          <w:rFonts w:ascii="Calibri" w:eastAsia="Times New Roman" w:hAnsi="Calibri" w:cs="Calibri"/>
          <w:kern w:val="0"/>
          <w:lang w:eastAsia="en-GB"/>
          <w14:ligatures w14:val="none"/>
        </w:rPr>
        <w:t xml:space="preserve"> (tel. no. 101)</w:t>
      </w:r>
      <w:r w:rsidR="00085C5E" w:rsidRPr="00970009">
        <w:rPr>
          <w:rFonts w:ascii="Calibri" w:eastAsia="Times New Roman" w:hAnsi="Calibri" w:cs="Calibri"/>
          <w:kern w:val="0"/>
          <w:lang w:eastAsia="en-GB"/>
          <w14:ligatures w14:val="none"/>
        </w:rPr>
        <w:t xml:space="preserve"> a crime reference number </w:t>
      </w:r>
      <w:r w:rsidR="002A367B" w:rsidRPr="00970009">
        <w:rPr>
          <w:rFonts w:ascii="Calibri" w:eastAsia="Times New Roman" w:hAnsi="Calibri" w:cs="Calibri"/>
          <w:kern w:val="0"/>
          <w:lang w:eastAsia="en-GB"/>
          <w14:ligatures w14:val="none"/>
        </w:rPr>
        <w:t xml:space="preserve">will be obtained. </w:t>
      </w:r>
    </w:p>
    <w:p w14:paraId="240CC5E3" w14:textId="483A20CB" w:rsidR="00BA2729" w:rsidRPr="00970009" w:rsidRDefault="00014677" w:rsidP="00B52331">
      <w:pPr>
        <w:spacing w:before="100" w:beforeAutospacing="1" w:after="100" w:afterAutospacing="1" w:line="240" w:lineRule="auto"/>
        <w:ind w:left="720"/>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In cases of fraud and </w:t>
      </w:r>
      <w:r w:rsidR="001A626E">
        <w:rPr>
          <w:rFonts w:ascii="Calibri" w:eastAsia="Times New Roman" w:hAnsi="Calibri" w:cs="Calibri"/>
          <w:kern w:val="0"/>
          <w:lang w:eastAsia="en-GB"/>
          <w14:ligatures w14:val="none"/>
        </w:rPr>
        <w:t>cybercrime</w:t>
      </w:r>
      <w:r w:rsidR="00E94E3C" w:rsidRPr="00970009">
        <w:rPr>
          <w:rFonts w:ascii="Calibri" w:eastAsia="Times New Roman" w:hAnsi="Calibri" w:cs="Calibri"/>
          <w:kern w:val="0"/>
          <w:lang w:eastAsia="en-GB"/>
          <w14:ligatures w14:val="none"/>
        </w:rPr>
        <w:t>, reports of allegations or incidents will be made to Action Fraud via its online reporting tool</w:t>
      </w:r>
      <w:r w:rsidR="001A626E">
        <w:rPr>
          <w:rFonts w:ascii="Calibri" w:eastAsia="Times New Roman" w:hAnsi="Calibri" w:cs="Calibri"/>
          <w:kern w:val="0"/>
          <w:lang w:eastAsia="en-GB"/>
          <w14:ligatures w14:val="none"/>
        </w:rPr>
        <w:t>,</w:t>
      </w:r>
      <w:r w:rsidR="00735389" w:rsidRPr="00970009">
        <w:rPr>
          <w:rFonts w:ascii="Calibri" w:eastAsia="Times New Roman" w:hAnsi="Calibri" w:cs="Calibri"/>
          <w:kern w:val="0"/>
          <w:lang w:eastAsia="en-GB"/>
          <w14:ligatures w14:val="none"/>
        </w:rPr>
        <w:t xml:space="preserve"> obtaining a crime reference number. </w:t>
      </w:r>
    </w:p>
    <w:p w14:paraId="45F2E4F1" w14:textId="0F8331FA" w:rsidR="00A421A8" w:rsidRPr="00970009" w:rsidRDefault="00A421A8" w:rsidP="00A421A8">
      <w:pPr>
        <w:pStyle w:val="ListParagraph"/>
        <w:numPr>
          <w:ilvl w:val="1"/>
          <w:numId w:val="4"/>
        </w:numPr>
        <w:ind w:left="709"/>
        <w:rPr>
          <w:rFonts w:ascii="Calibri" w:eastAsia="Times New Roman" w:hAnsi="Calibri" w:cs="Calibri"/>
          <w:b/>
          <w:bCs/>
          <w:kern w:val="0"/>
          <w:lang w:eastAsia="en-GB"/>
          <w14:ligatures w14:val="none"/>
        </w:rPr>
      </w:pPr>
      <w:r w:rsidRPr="00970009">
        <w:rPr>
          <w:rFonts w:ascii="Calibri" w:eastAsia="Times New Roman" w:hAnsi="Calibri" w:cs="Calibri"/>
          <w:b/>
          <w:bCs/>
          <w:kern w:val="0"/>
          <w:lang w:eastAsia="en-GB"/>
          <w14:ligatures w14:val="none"/>
        </w:rPr>
        <w:t>Safeguarding incidents occurring outside of the charity</w:t>
      </w:r>
    </w:p>
    <w:p w14:paraId="1245C21A" w14:textId="77777777" w:rsidR="00A421A8" w:rsidRPr="00970009" w:rsidRDefault="00A421A8" w:rsidP="00A421A8">
      <w:pPr>
        <w:ind w:left="709"/>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If the charity becomes aware of a safeguarding incident that has taken place outside of its own activities, it may still have a duty to respond. This could include situations where:</w:t>
      </w:r>
    </w:p>
    <w:p w14:paraId="19341D0A" w14:textId="77777777" w:rsidR="00A421A8" w:rsidRPr="00970009" w:rsidRDefault="00A421A8" w:rsidP="00A421A8">
      <w:pPr>
        <w:pStyle w:val="ListParagraph"/>
        <w:numPr>
          <w:ilvl w:val="0"/>
          <w:numId w:val="16"/>
        </w:numPr>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The charity provides safeguarding services (in line with its charitable purposes) and therefore regularly deals with incidents that arise externally.</w:t>
      </w:r>
    </w:p>
    <w:p w14:paraId="7F4AC7F2" w14:textId="77777777" w:rsidR="00A421A8" w:rsidRPr="00970009" w:rsidRDefault="00A421A8" w:rsidP="00A421A8">
      <w:pPr>
        <w:pStyle w:val="ListParagraph"/>
        <w:numPr>
          <w:ilvl w:val="0"/>
          <w:numId w:val="16"/>
        </w:numPr>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The charity is made aware of alleged abuse affecting a beneficiary, staff member, volunteer, or another person it comes into contact with through its work, even though:</w:t>
      </w:r>
    </w:p>
    <w:p w14:paraId="11510DBF" w14:textId="77777777" w:rsidR="00A421A8" w:rsidRPr="00970009" w:rsidRDefault="00A421A8" w:rsidP="00A421A8">
      <w:pPr>
        <w:pStyle w:val="ListParagraph"/>
        <w:numPr>
          <w:ilvl w:val="1"/>
          <w:numId w:val="16"/>
        </w:numPr>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the incident was not connected to the charity’s activities, and </w:t>
      </w:r>
    </w:p>
    <w:p w14:paraId="68BC4595" w14:textId="2EF1E7A9" w:rsidR="00A421A8" w:rsidRPr="00970009" w:rsidRDefault="00A421A8" w:rsidP="00A421A8">
      <w:pPr>
        <w:pStyle w:val="ListParagraph"/>
        <w:numPr>
          <w:ilvl w:val="1"/>
          <w:numId w:val="16"/>
        </w:numPr>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the person responsible was not a trustee, staff member, or volunteer of the charity.</w:t>
      </w:r>
    </w:p>
    <w:p w14:paraId="19C64843" w14:textId="77777777" w:rsidR="00A421A8" w:rsidRPr="00970009" w:rsidRDefault="00A421A8" w:rsidP="00A421A8">
      <w:pPr>
        <w:pStyle w:val="ListParagraph"/>
        <w:ind w:left="709"/>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In these cases, the trustees will carry out an internal review and ensure that the matter is reported to the police and the local authority. Where it is found, or alleged, that the charity failed to respond appropriately and this led to further harm, the Charity Commission will also be notified.</w:t>
      </w:r>
    </w:p>
    <w:p w14:paraId="3FA6F74A" w14:textId="77777777" w:rsidR="00A421A8" w:rsidRPr="00970009" w:rsidRDefault="00A421A8" w:rsidP="00A421A8">
      <w:pPr>
        <w:pStyle w:val="ListParagraph"/>
        <w:ind w:left="709"/>
        <w:rPr>
          <w:rFonts w:ascii="Calibri" w:eastAsia="Times New Roman" w:hAnsi="Calibri" w:cs="Calibri"/>
          <w:b/>
          <w:bCs/>
          <w:kern w:val="0"/>
          <w:lang w:eastAsia="en-GB"/>
          <w14:ligatures w14:val="none"/>
        </w:rPr>
      </w:pPr>
    </w:p>
    <w:p w14:paraId="5F1C8F66" w14:textId="1E618DCE" w:rsidR="00524D15" w:rsidRPr="00970009" w:rsidRDefault="00107BD3" w:rsidP="00524D15">
      <w:pPr>
        <w:pStyle w:val="ListParagraph"/>
        <w:numPr>
          <w:ilvl w:val="1"/>
          <w:numId w:val="4"/>
        </w:numPr>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 xml:space="preserve">Learning and </w:t>
      </w:r>
      <w:r w:rsidR="004C162D" w:rsidRPr="00970009">
        <w:rPr>
          <w:rFonts w:ascii="Calibri" w:eastAsia="Times New Roman" w:hAnsi="Calibri" w:cs="Calibri"/>
          <w:b/>
          <w:bCs/>
          <w:kern w:val="0"/>
          <w:lang w:eastAsia="en-GB"/>
          <w14:ligatures w14:val="none"/>
        </w:rPr>
        <w:t>Follow-up</w:t>
      </w:r>
    </w:p>
    <w:p w14:paraId="63C151A2" w14:textId="3ECEDA6D" w:rsidR="00805833" w:rsidRDefault="00092CCA" w:rsidP="00524D15">
      <w:pPr>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Following any serious incident, the charity will review what happened, identify lessons learned, and take steps to prevent recurrence. This may include policy updates, staff training, or process improvements.</w:t>
      </w:r>
    </w:p>
    <w:p w14:paraId="3816F3A2" w14:textId="77777777" w:rsidR="00485D89" w:rsidRPr="00970009" w:rsidRDefault="00485D89" w:rsidP="00524D15">
      <w:pPr>
        <w:spacing w:before="100" w:beforeAutospacing="1" w:after="100" w:afterAutospacing="1" w:line="240" w:lineRule="auto"/>
        <w:ind w:left="709"/>
        <w:rPr>
          <w:rFonts w:ascii="Calibri" w:eastAsia="Times New Roman" w:hAnsi="Calibri" w:cs="Calibri"/>
          <w:kern w:val="0"/>
          <w:lang w:eastAsia="en-GB"/>
          <w14:ligatures w14:val="none"/>
        </w:rPr>
      </w:pPr>
    </w:p>
    <w:p w14:paraId="31C55DF1" w14:textId="77777777" w:rsidR="00594881" w:rsidRPr="00970009" w:rsidRDefault="00092CCA" w:rsidP="009F789C">
      <w:pPr>
        <w:pStyle w:val="ListParagraph"/>
        <w:numPr>
          <w:ilvl w:val="1"/>
          <w:numId w:val="4"/>
        </w:numPr>
        <w:spacing w:before="100" w:beforeAutospacing="1" w:after="100" w:afterAutospacing="1" w:line="240" w:lineRule="auto"/>
        <w:ind w:left="720"/>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Annual Assurance</w:t>
      </w:r>
    </w:p>
    <w:p w14:paraId="5C93718A" w14:textId="39133AD9" w:rsidR="005E3FAC" w:rsidRPr="00970009" w:rsidRDefault="00092CCA" w:rsidP="00594881">
      <w:pPr>
        <w:pStyle w:val="ListParagraph"/>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br/>
        <w:t>The trustees confirm through the Annual Return whether any serious incidents have occurred and been reported. If serious incidents have not been reported, trustees must explain why.</w:t>
      </w:r>
    </w:p>
    <w:p w14:paraId="4F267227" w14:textId="77777777" w:rsidR="00811950" w:rsidRPr="00970009" w:rsidRDefault="00811950" w:rsidP="00594881">
      <w:pPr>
        <w:pStyle w:val="ListParagraph"/>
        <w:spacing w:before="100" w:beforeAutospacing="1" w:after="100" w:afterAutospacing="1" w:line="240" w:lineRule="auto"/>
        <w:rPr>
          <w:rFonts w:ascii="Calibri" w:eastAsia="Times New Roman" w:hAnsi="Calibri" w:cs="Calibri"/>
          <w:kern w:val="0"/>
          <w:lang w:eastAsia="en-GB"/>
          <w14:ligatures w14:val="none"/>
        </w:rPr>
      </w:pPr>
    </w:p>
    <w:p w14:paraId="5EF1DF2D" w14:textId="29CA677A" w:rsidR="00A379A9" w:rsidRPr="00F84AF7" w:rsidRDefault="00811950" w:rsidP="00F84AF7">
      <w:pPr>
        <w:pStyle w:val="ListParagraph"/>
        <w:numPr>
          <w:ilvl w:val="1"/>
          <w:numId w:val="4"/>
        </w:numPr>
        <w:spacing w:before="100" w:beforeAutospacing="1" w:after="100" w:afterAutospacing="1" w:line="240" w:lineRule="auto"/>
        <w:ind w:left="709" w:hanging="720"/>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Review</w:t>
      </w:r>
    </w:p>
    <w:p w14:paraId="30A74791" w14:textId="28A70B23" w:rsidR="00092CCA" w:rsidRDefault="00092CCA" w:rsidP="007C5809">
      <w:pPr>
        <w:spacing w:before="100" w:beforeAutospacing="1" w:after="100" w:afterAutospacing="1" w:line="240" w:lineRule="auto"/>
        <w:ind w:left="709"/>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This policy will be reviewed annually or following a serious incident, whichever comes </w:t>
      </w:r>
      <w:r w:rsidR="00F84AF7">
        <w:rPr>
          <w:rFonts w:ascii="Calibri" w:eastAsia="Times New Roman" w:hAnsi="Calibri" w:cs="Calibri"/>
          <w:kern w:val="0"/>
          <w:lang w:eastAsia="en-GB"/>
          <w14:ligatures w14:val="none"/>
        </w:rPr>
        <w:t>f</w:t>
      </w:r>
      <w:r w:rsidRPr="00970009">
        <w:rPr>
          <w:rFonts w:ascii="Calibri" w:eastAsia="Times New Roman" w:hAnsi="Calibri" w:cs="Calibri"/>
          <w:kern w:val="0"/>
          <w:lang w:eastAsia="en-GB"/>
          <w14:ligatures w14:val="none"/>
        </w:rPr>
        <w:t>irst.</w:t>
      </w:r>
    </w:p>
    <w:p w14:paraId="7874A6C8" w14:textId="77777777" w:rsidR="00D93EF1" w:rsidRDefault="00D93EF1" w:rsidP="007C5809">
      <w:pPr>
        <w:spacing w:before="100" w:beforeAutospacing="1" w:after="100" w:afterAutospacing="1" w:line="240" w:lineRule="auto"/>
        <w:ind w:left="709"/>
        <w:rPr>
          <w:rFonts w:ascii="Calibri" w:eastAsia="Times New Roman" w:hAnsi="Calibri" w:cs="Calibri"/>
          <w:kern w:val="0"/>
          <w:lang w:eastAsia="en-GB"/>
          <w14:ligatures w14:val="none"/>
        </w:rPr>
      </w:pPr>
    </w:p>
    <w:p w14:paraId="6798BC39" w14:textId="77777777" w:rsidR="00D93EF1" w:rsidRDefault="00D93EF1" w:rsidP="007C5809">
      <w:pPr>
        <w:spacing w:before="100" w:beforeAutospacing="1" w:after="100" w:afterAutospacing="1" w:line="240" w:lineRule="auto"/>
        <w:ind w:left="709"/>
        <w:rPr>
          <w:rFonts w:ascii="Calibri" w:eastAsia="Times New Roman" w:hAnsi="Calibri" w:cs="Calibri"/>
          <w:kern w:val="0"/>
          <w:lang w:eastAsia="en-GB"/>
          <w14:ligatures w14:val="none"/>
        </w:rPr>
      </w:pPr>
    </w:p>
    <w:p w14:paraId="01872236" w14:textId="77777777" w:rsidR="00D93EF1" w:rsidRPr="00970009" w:rsidRDefault="00D93EF1" w:rsidP="007C5809">
      <w:pPr>
        <w:spacing w:before="100" w:beforeAutospacing="1" w:after="100" w:afterAutospacing="1" w:line="240" w:lineRule="auto"/>
        <w:ind w:left="709"/>
        <w:rPr>
          <w:rFonts w:ascii="Calibri" w:eastAsia="Times New Roman" w:hAnsi="Calibri" w:cs="Calibri"/>
          <w:kern w:val="0"/>
          <w:lang w:eastAsia="en-GB"/>
          <w14:ligatures w14:val="none"/>
        </w:rPr>
      </w:pPr>
    </w:p>
    <w:p w14:paraId="380DB0D2" w14:textId="77777777" w:rsidR="00D93EF1" w:rsidRDefault="00092CCA" w:rsidP="00092CCA">
      <w:p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b/>
          <w:bCs/>
          <w:kern w:val="0"/>
          <w:lang w:eastAsia="en-GB"/>
          <w14:ligatures w14:val="none"/>
        </w:rPr>
        <w:t>Approval</w:t>
      </w:r>
      <w:r w:rsidR="00113894" w:rsidRPr="00970009">
        <w:rPr>
          <w:rFonts w:ascii="Calibri" w:eastAsia="Times New Roman" w:hAnsi="Calibri" w:cs="Calibri"/>
          <w:b/>
          <w:bCs/>
          <w:kern w:val="0"/>
          <w:lang w:eastAsia="en-GB"/>
          <w14:ligatures w14:val="none"/>
        </w:rPr>
        <w:br/>
      </w:r>
      <w:r w:rsidRPr="00970009">
        <w:rPr>
          <w:rFonts w:ascii="Calibri" w:eastAsia="Times New Roman" w:hAnsi="Calibri" w:cs="Calibri"/>
          <w:kern w:val="0"/>
          <w:lang w:eastAsia="en-GB"/>
          <w14:ligatures w14:val="none"/>
        </w:rPr>
        <w:br/>
        <w:t xml:space="preserve">Adopted by the Board of Trustees on: </w:t>
      </w:r>
      <w:r w:rsidRPr="00970009">
        <w:rPr>
          <w:rFonts w:ascii="Calibri" w:eastAsia="Times New Roman" w:hAnsi="Calibri" w:cs="Calibri"/>
          <w:kern w:val="0"/>
          <w:highlight w:val="yellow"/>
          <w:lang w:eastAsia="en-GB"/>
          <w14:ligatures w14:val="none"/>
        </w:rPr>
        <w:t>[Insert Date]</w:t>
      </w:r>
      <w:r w:rsidR="00023456" w:rsidRPr="00970009">
        <w:rPr>
          <w:rFonts w:ascii="Calibri" w:eastAsia="Times New Roman" w:hAnsi="Calibri" w:cs="Calibri"/>
          <w:kern w:val="0"/>
          <w:lang w:eastAsia="en-GB"/>
          <w14:ligatures w14:val="none"/>
        </w:rPr>
        <w:t xml:space="preserve">  </w:t>
      </w:r>
      <w:r w:rsidR="00023456" w:rsidRPr="00970009">
        <w:rPr>
          <w:rFonts w:ascii="Calibri" w:eastAsia="Times New Roman" w:hAnsi="Calibri" w:cs="Calibri"/>
          <w:kern w:val="0"/>
          <w:lang w:eastAsia="en-GB"/>
          <w14:ligatures w14:val="none"/>
        </w:rPr>
        <w:tab/>
      </w:r>
      <w:r w:rsidR="003E56DA" w:rsidRPr="00970009">
        <w:rPr>
          <w:rFonts w:ascii="Calibri" w:eastAsia="Times New Roman" w:hAnsi="Calibri" w:cs="Calibri"/>
          <w:kern w:val="0"/>
          <w:lang w:eastAsia="en-GB"/>
          <w14:ligatures w14:val="none"/>
        </w:rPr>
        <w:tab/>
      </w:r>
      <w:r w:rsidR="003E56DA" w:rsidRPr="00970009">
        <w:rPr>
          <w:rFonts w:ascii="Calibri" w:eastAsia="Times New Roman" w:hAnsi="Calibri" w:cs="Calibri"/>
          <w:kern w:val="0"/>
          <w:lang w:eastAsia="en-GB"/>
          <w14:ligatures w14:val="none"/>
        </w:rPr>
        <w:tab/>
      </w:r>
    </w:p>
    <w:p w14:paraId="64CDD3A1" w14:textId="7697C92D" w:rsidR="00745B9A" w:rsidRPr="00970009" w:rsidRDefault="00092CCA" w:rsidP="00092CCA">
      <w:pPr>
        <w:spacing w:before="100" w:beforeAutospacing="1" w:after="100" w:afterAutospacing="1" w:line="240" w:lineRule="auto"/>
        <w:rPr>
          <w:rFonts w:ascii="Calibri" w:eastAsia="Times New Roman" w:hAnsi="Calibri" w:cs="Calibri"/>
          <w:kern w:val="0"/>
          <w:lang w:eastAsia="en-GB"/>
          <w14:ligatures w14:val="none"/>
        </w:rPr>
      </w:pPr>
      <w:r w:rsidRPr="00970009">
        <w:rPr>
          <w:rFonts w:ascii="Calibri" w:eastAsia="Times New Roman" w:hAnsi="Calibri" w:cs="Calibri"/>
          <w:kern w:val="0"/>
          <w:lang w:eastAsia="en-GB"/>
          <w14:ligatures w14:val="none"/>
        </w:rPr>
        <w:t xml:space="preserve">Review Date: </w:t>
      </w:r>
      <w:r w:rsidRPr="00970009">
        <w:rPr>
          <w:rFonts w:ascii="Calibri" w:eastAsia="Times New Roman" w:hAnsi="Calibri" w:cs="Calibri"/>
          <w:kern w:val="0"/>
          <w:highlight w:val="yellow"/>
          <w:lang w:eastAsia="en-GB"/>
          <w14:ligatures w14:val="none"/>
        </w:rPr>
        <w:t>[Insert Date]</w:t>
      </w:r>
    </w:p>
    <w:p w14:paraId="2143F092" w14:textId="77777777" w:rsidR="00485D89" w:rsidRDefault="00092CCA" w:rsidP="00113894">
      <w:pPr>
        <w:spacing w:before="100" w:beforeAutospacing="1" w:after="100" w:afterAutospacing="1" w:line="240" w:lineRule="auto"/>
        <w:rPr>
          <w:rFonts w:ascii="Calibri" w:eastAsia="Times New Roman" w:hAnsi="Calibri" w:cs="Calibri"/>
          <w:kern w:val="0"/>
          <w:sz w:val="22"/>
          <w:szCs w:val="22"/>
          <w:lang w:eastAsia="en-GB"/>
          <w14:ligatures w14:val="none"/>
        </w:rPr>
      </w:pPr>
      <w:r w:rsidRPr="00970009">
        <w:rPr>
          <w:rFonts w:ascii="Calibri" w:eastAsia="Times New Roman" w:hAnsi="Calibri" w:cs="Calibri"/>
          <w:b/>
          <w:bCs/>
          <w:kern w:val="0"/>
          <w:lang w:eastAsia="en-GB"/>
          <w14:ligatures w14:val="none"/>
        </w:rPr>
        <w:t>Signed:</w:t>
      </w:r>
      <w:r w:rsidR="00113894" w:rsidRPr="00970009">
        <w:rPr>
          <w:rFonts w:ascii="Calibri" w:eastAsia="Times New Roman" w:hAnsi="Calibri" w:cs="Calibri"/>
          <w:b/>
          <w:bCs/>
          <w:kern w:val="0"/>
          <w:lang w:eastAsia="en-GB"/>
          <w14:ligatures w14:val="none"/>
        </w:rPr>
        <w:tab/>
      </w:r>
      <w:r w:rsidRPr="00970009">
        <w:rPr>
          <w:rFonts w:ascii="Calibri" w:eastAsia="Times New Roman" w:hAnsi="Calibri" w:cs="Calibri"/>
          <w:kern w:val="0"/>
          <w:lang w:eastAsia="en-GB"/>
          <w14:ligatures w14:val="none"/>
        </w:rPr>
        <w:t xml:space="preserve"> ____________________</w:t>
      </w:r>
      <w:r w:rsidR="00023456" w:rsidRPr="00970009">
        <w:rPr>
          <w:rFonts w:ascii="Calibri" w:eastAsia="Times New Roman" w:hAnsi="Calibri" w:cs="Calibri"/>
          <w:kern w:val="0"/>
          <w:lang w:eastAsia="en-GB"/>
          <w14:ligatures w14:val="none"/>
        </w:rPr>
        <w:t>_________</w:t>
      </w:r>
    </w:p>
    <w:p w14:paraId="0905CA41" w14:textId="5C4013C9" w:rsidR="000737E9" w:rsidRPr="00113894" w:rsidRDefault="00092CCA" w:rsidP="00485D89">
      <w:pPr>
        <w:spacing w:before="100" w:beforeAutospacing="1" w:after="100" w:afterAutospacing="1" w:line="240" w:lineRule="auto"/>
        <w:ind w:left="720" w:firstLine="720"/>
        <w:rPr>
          <w:rFonts w:ascii="Calibri" w:eastAsia="Times New Roman" w:hAnsi="Calibri" w:cs="Calibri"/>
          <w:kern w:val="0"/>
          <w:sz w:val="22"/>
          <w:szCs w:val="22"/>
          <w:lang w:eastAsia="en-GB"/>
          <w14:ligatures w14:val="none"/>
        </w:rPr>
      </w:pPr>
      <w:r w:rsidRPr="002A37CD">
        <w:rPr>
          <w:rFonts w:ascii="Calibri" w:eastAsia="Times New Roman" w:hAnsi="Calibri" w:cs="Calibri"/>
          <w:kern w:val="0"/>
          <w:sz w:val="22"/>
          <w:szCs w:val="22"/>
          <w:lang w:eastAsia="en-GB"/>
          <w14:ligatures w14:val="none"/>
        </w:rPr>
        <w:t>Chair of Trustees</w:t>
      </w:r>
    </w:p>
    <w:sectPr w:rsidR="000737E9" w:rsidRPr="00113894" w:rsidSect="00F84AF7">
      <w:headerReference w:type="default" r:id="rId17"/>
      <w:footerReference w:type="default" r:id="rId18"/>
      <w:pgSz w:w="11906" w:h="16838"/>
      <w:pgMar w:top="1985" w:right="991"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ce Morrey" w:date="2025-09-16T15:43:00Z" w:initials="AM">
    <w:p w14:paraId="4485495E" w14:textId="007549F3" w:rsidR="004317FF" w:rsidRDefault="004317FF" w:rsidP="004317FF">
      <w:pPr>
        <w:pStyle w:val="CommentText"/>
      </w:pPr>
      <w:r>
        <w:rPr>
          <w:rStyle w:val="CommentReference"/>
        </w:rPr>
        <w:annotationRef/>
      </w:r>
      <w:r>
        <w:rPr>
          <w:lang w:val="en-US"/>
        </w:rPr>
        <w:t>I added this section in as I thought that perhaps not all charities would have a chairperson/CEO or clerk?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8549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DDCF78" w16cex:dateUtc="2025-09-16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85495E" w16cid:durableId="16DDCF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7E37" w14:textId="77777777" w:rsidR="008A24DE" w:rsidRDefault="008A24DE" w:rsidP="002A37CD">
      <w:pPr>
        <w:spacing w:after="0" w:line="240" w:lineRule="auto"/>
      </w:pPr>
      <w:r>
        <w:separator/>
      </w:r>
    </w:p>
  </w:endnote>
  <w:endnote w:type="continuationSeparator" w:id="0">
    <w:p w14:paraId="67391BA4" w14:textId="77777777" w:rsidR="008A24DE" w:rsidRDefault="008A24DE" w:rsidP="002A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FBE1" w14:textId="25BDCBAF" w:rsidR="004A737E" w:rsidRPr="004A737E" w:rsidRDefault="004A737E">
    <w:pPr>
      <w:pStyle w:val="Footer"/>
      <w:rPr>
        <w:rFonts w:ascii="Calibri" w:hAnsi="Calibri" w:cs="Calibri"/>
        <w:sz w:val="18"/>
        <w:szCs w:val="18"/>
      </w:rPr>
    </w:pPr>
    <w:r w:rsidRPr="004A737E">
      <w:rPr>
        <w:rFonts w:ascii="Calibri" w:hAnsi="Calibri" w:cs="Calibri"/>
        <w:sz w:val="18"/>
        <w:szCs w:val="18"/>
      </w:rPr>
      <w:t>TAA/MP&amp;T/Serious Incident Reporting v1</w:t>
    </w:r>
    <w:r w:rsidR="00D93EF1">
      <w:rPr>
        <w:rFonts w:ascii="Calibri" w:hAnsi="Calibri" w:cs="Calibri"/>
        <w:sz w:val="18"/>
        <w:szCs w:val="18"/>
      </w:rPr>
      <w:tab/>
    </w:r>
    <w:r w:rsidR="00D93EF1">
      <w:rPr>
        <w:rFonts w:ascii="Calibri" w:hAnsi="Calibri" w:cs="Calibri"/>
        <w:sz w:val="18"/>
        <w:szCs w:val="18"/>
      </w:rPr>
      <w:fldChar w:fldCharType="begin"/>
    </w:r>
    <w:r w:rsidR="00D93EF1">
      <w:rPr>
        <w:rFonts w:ascii="Calibri" w:hAnsi="Calibri" w:cs="Calibri"/>
        <w:sz w:val="18"/>
        <w:szCs w:val="18"/>
      </w:rPr>
      <w:instrText xml:space="preserve"> PAGE   \* MERGEFORMAT </w:instrText>
    </w:r>
    <w:r w:rsidR="00D93EF1">
      <w:rPr>
        <w:rFonts w:ascii="Calibri" w:hAnsi="Calibri" w:cs="Calibri"/>
        <w:sz w:val="18"/>
        <w:szCs w:val="18"/>
      </w:rPr>
      <w:fldChar w:fldCharType="separate"/>
    </w:r>
    <w:r w:rsidR="00D93EF1">
      <w:rPr>
        <w:rFonts w:ascii="Calibri" w:hAnsi="Calibri" w:cs="Calibri"/>
        <w:noProof/>
        <w:sz w:val="18"/>
        <w:szCs w:val="18"/>
      </w:rPr>
      <w:t>5</w:t>
    </w:r>
    <w:r w:rsidR="00D93EF1">
      <w:rPr>
        <w:rFonts w:ascii="Calibri" w:hAnsi="Calibri" w:cs="Calibri"/>
        <w:sz w:val="18"/>
        <w:szCs w:val="18"/>
      </w:rPr>
      <w:fldChar w:fldCharType="end"/>
    </w:r>
    <w:r w:rsidR="00D93EF1">
      <w:rPr>
        <w:rFonts w:ascii="Calibri" w:hAnsi="Calibri" w:cs="Calibri"/>
        <w:sz w:val="18"/>
        <w:szCs w:val="18"/>
      </w:rPr>
      <w:t xml:space="preserve"> of </w:t>
    </w:r>
    <w:r w:rsidR="00D93EF1">
      <w:rPr>
        <w:rFonts w:ascii="Calibri" w:hAnsi="Calibri" w:cs="Calibri"/>
        <w:sz w:val="18"/>
        <w:szCs w:val="18"/>
      </w:rPr>
      <w:fldChar w:fldCharType="begin"/>
    </w:r>
    <w:r w:rsidR="00D93EF1">
      <w:rPr>
        <w:rFonts w:ascii="Calibri" w:hAnsi="Calibri" w:cs="Calibri"/>
        <w:sz w:val="18"/>
        <w:szCs w:val="18"/>
      </w:rPr>
      <w:instrText xml:space="preserve"> NUMPAGES   \* MERGEFORMAT </w:instrText>
    </w:r>
    <w:r w:rsidR="00D93EF1">
      <w:rPr>
        <w:rFonts w:ascii="Calibri" w:hAnsi="Calibri" w:cs="Calibri"/>
        <w:sz w:val="18"/>
        <w:szCs w:val="18"/>
      </w:rPr>
      <w:fldChar w:fldCharType="separate"/>
    </w:r>
    <w:r w:rsidR="00D93EF1">
      <w:rPr>
        <w:rFonts w:ascii="Calibri" w:hAnsi="Calibri" w:cs="Calibri"/>
        <w:noProof/>
        <w:sz w:val="18"/>
        <w:szCs w:val="18"/>
      </w:rPr>
      <w:t>5</w:t>
    </w:r>
    <w:r w:rsidR="00D93EF1">
      <w:rPr>
        <w:rFonts w:ascii="Calibri" w:hAnsi="Calibri" w:cs="Calibri"/>
        <w:sz w:val="18"/>
        <w:szCs w:val="18"/>
      </w:rPr>
      <w:fldChar w:fldCharType="end"/>
    </w:r>
    <w:r w:rsidR="00D93EF1">
      <w:rPr>
        <w:rFonts w:ascii="Calibri" w:hAnsi="Calibri" w:cs="Calibri"/>
        <w:sz w:val="18"/>
        <w:szCs w:val="18"/>
      </w:rPr>
      <w:t xml:space="preserve"> </w:t>
    </w:r>
    <w:r w:rsidRPr="004A737E">
      <w:rPr>
        <w:rFonts w:ascii="Calibri" w:hAnsi="Calibri" w:cs="Calibri"/>
        <w:sz w:val="18"/>
        <w:szCs w:val="18"/>
      </w:rPr>
      <w:tab/>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4632" w14:textId="77777777" w:rsidR="008A24DE" w:rsidRDefault="008A24DE" w:rsidP="002A37CD">
      <w:pPr>
        <w:spacing w:after="0" w:line="240" w:lineRule="auto"/>
      </w:pPr>
      <w:r>
        <w:separator/>
      </w:r>
    </w:p>
  </w:footnote>
  <w:footnote w:type="continuationSeparator" w:id="0">
    <w:p w14:paraId="33B15F25" w14:textId="77777777" w:rsidR="008A24DE" w:rsidRDefault="008A24DE" w:rsidP="002A3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AD33" w14:textId="2F479BD2" w:rsidR="002A37CD" w:rsidRDefault="002A37CD">
    <w:pPr>
      <w:pStyle w:val="Header"/>
    </w:pPr>
    <w:r w:rsidRPr="00636141">
      <w:rPr>
        <w:noProof/>
      </w:rPr>
      <w:drawing>
        <wp:inline distT="0" distB="0" distL="0" distR="0" wp14:anchorId="69319F1A" wp14:editId="2FB1A427">
          <wp:extent cx="342900" cy="342900"/>
          <wp:effectExtent l="0" t="0" r="0" b="0"/>
          <wp:docPr id="21939852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18D"/>
    <w:multiLevelType w:val="multilevel"/>
    <w:tmpl w:val="D0A6F6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91227D3"/>
    <w:multiLevelType w:val="multilevel"/>
    <w:tmpl w:val="5A4EFCAC"/>
    <w:lvl w:ilvl="0">
      <w:start w:val="1"/>
      <w:numFmt w:val="lowerLetter"/>
      <w:lvlText w:val="%1)"/>
      <w:lvlJc w:val="left"/>
      <w:pPr>
        <w:tabs>
          <w:tab w:val="num" w:pos="1440"/>
        </w:tabs>
        <w:ind w:left="1440" w:hanging="360"/>
      </w:pPr>
      <w:rPr>
        <w:rFonts w:ascii="Calibri" w:eastAsia="Times New Roman" w:hAnsi="Calibri" w:cs="Calibri"/>
      </w:rPr>
    </w:lvl>
    <w:lvl w:ilvl="1">
      <w:start w:val="5"/>
      <w:numFmt w:val="decimal"/>
      <w:lvlText w:val="%2."/>
      <w:lvlJc w:val="left"/>
      <w:pPr>
        <w:ind w:left="2160" w:hanging="360"/>
      </w:pPr>
      <w:rPr>
        <w:rFonts w:hint="default"/>
        <w:b/>
        <w:bCs/>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A5170F2"/>
    <w:multiLevelType w:val="multilevel"/>
    <w:tmpl w:val="8B781B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AA45C71"/>
    <w:multiLevelType w:val="hybridMultilevel"/>
    <w:tmpl w:val="3072151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A835250"/>
    <w:multiLevelType w:val="hybridMultilevel"/>
    <w:tmpl w:val="BF2205D2"/>
    <w:lvl w:ilvl="0" w:tplc="EE76C6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907A4"/>
    <w:multiLevelType w:val="multilevel"/>
    <w:tmpl w:val="08F27618"/>
    <w:lvl w:ilvl="0">
      <w:start w:val="1"/>
      <w:numFmt w:val="bullet"/>
      <w:lvlText w:val=""/>
      <w:lvlJc w:val="left"/>
      <w:pPr>
        <w:tabs>
          <w:tab w:val="num" w:pos="1440"/>
        </w:tabs>
        <w:ind w:left="1440" w:hanging="360"/>
      </w:pPr>
      <w:rPr>
        <w:rFonts w:ascii="Symbol" w:hAnsi="Symbol" w:hint="default"/>
        <w:sz w:val="20"/>
      </w:rPr>
    </w:lvl>
    <w:lvl w:ilvl="1">
      <w:start w:val="7"/>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50D13E8"/>
    <w:multiLevelType w:val="multilevel"/>
    <w:tmpl w:val="D0F03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B58E7"/>
    <w:multiLevelType w:val="multilevel"/>
    <w:tmpl w:val="D93C85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447A47AE"/>
    <w:multiLevelType w:val="hybridMultilevel"/>
    <w:tmpl w:val="0A966F1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860548C"/>
    <w:multiLevelType w:val="hybridMultilevel"/>
    <w:tmpl w:val="6C3CCD14"/>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0" w15:restartNumberingAfterBreak="0">
    <w:nsid w:val="503D722C"/>
    <w:multiLevelType w:val="multilevel"/>
    <w:tmpl w:val="5A4EFCAC"/>
    <w:lvl w:ilvl="0">
      <w:start w:val="1"/>
      <w:numFmt w:val="lowerLetter"/>
      <w:lvlText w:val="%1)"/>
      <w:lvlJc w:val="left"/>
      <w:pPr>
        <w:tabs>
          <w:tab w:val="num" w:pos="1440"/>
        </w:tabs>
        <w:ind w:left="1440" w:hanging="360"/>
      </w:pPr>
      <w:rPr>
        <w:rFonts w:ascii="Calibri" w:eastAsia="Times New Roman" w:hAnsi="Calibri" w:cs="Calibri"/>
      </w:rPr>
    </w:lvl>
    <w:lvl w:ilvl="1">
      <w:start w:val="5"/>
      <w:numFmt w:val="decimal"/>
      <w:lvlText w:val="%2."/>
      <w:lvlJc w:val="left"/>
      <w:pPr>
        <w:ind w:left="2160" w:hanging="360"/>
      </w:pPr>
      <w:rPr>
        <w:rFonts w:hint="default"/>
        <w:b/>
        <w:bCs/>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5D512E3D"/>
    <w:multiLevelType w:val="hybridMultilevel"/>
    <w:tmpl w:val="3D2E79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2FB08D1"/>
    <w:multiLevelType w:val="multilevel"/>
    <w:tmpl w:val="B0DC877E"/>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6ABE4C1C"/>
    <w:multiLevelType w:val="hybridMultilevel"/>
    <w:tmpl w:val="49826F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AD0735D"/>
    <w:multiLevelType w:val="hybridMultilevel"/>
    <w:tmpl w:val="FEF6B1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F1D69E4"/>
    <w:multiLevelType w:val="hybridMultilevel"/>
    <w:tmpl w:val="4B10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834C7"/>
    <w:multiLevelType w:val="hybridMultilevel"/>
    <w:tmpl w:val="DC00964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235778091">
    <w:abstractNumId w:val="0"/>
  </w:num>
  <w:num w:numId="2" w16cid:durableId="295990063">
    <w:abstractNumId w:val="7"/>
  </w:num>
  <w:num w:numId="3" w16cid:durableId="568082102">
    <w:abstractNumId w:val="5"/>
  </w:num>
  <w:num w:numId="4" w16cid:durableId="2093623371">
    <w:abstractNumId w:val="1"/>
  </w:num>
  <w:num w:numId="5" w16cid:durableId="1880164715">
    <w:abstractNumId w:val="4"/>
  </w:num>
  <w:num w:numId="6" w16cid:durableId="2048604511">
    <w:abstractNumId w:val="2"/>
  </w:num>
  <w:num w:numId="7" w16cid:durableId="754666637">
    <w:abstractNumId w:val="16"/>
  </w:num>
  <w:num w:numId="8" w16cid:durableId="654605857">
    <w:abstractNumId w:val="3"/>
  </w:num>
  <w:num w:numId="9" w16cid:durableId="583801319">
    <w:abstractNumId w:val="14"/>
  </w:num>
  <w:num w:numId="10" w16cid:durableId="361130873">
    <w:abstractNumId w:val="11"/>
  </w:num>
  <w:num w:numId="11" w16cid:durableId="1992326755">
    <w:abstractNumId w:val="13"/>
  </w:num>
  <w:num w:numId="12" w16cid:durableId="2021346577">
    <w:abstractNumId w:val="9"/>
  </w:num>
  <w:num w:numId="13" w16cid:durableId="1151873202">
    <w:abstractNumId w:val="12"/>
  </w:num>
  <w:num w:numId="14" w16cid:durableId="1256743809">
    <w:abstractNumId w:val="10"/>
  </w:num>
  <w:num w:numId="15" w16cid:durableId="1335719443">
    <w:abstractNumId w:val="6"/>
  </w:num>
  <w:num w:numId="16" w16cid:durableId="1661040192">
    <w:abstractNumId w:val="8"/>
  </w:num>
  <w:num w:numId="17" w16cid:durableId="19780249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Morrey">
    <w15:presenceInfo w15:providerId="AD" w15:userId="S::alicemorrey@almshouses.org::f6198333-045f-470e-9399-ff9ef1bff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CA"/>
    <w:rsid w:val="00002DCB"/>
    <w:rsid w:val="0000450A"/>
    <w:rsid w:val="00010007"/>
    <w:rsid w:val="00014677"/>
    <w:rsid w:val="00023456"/>
    <w:rsid w:val="00045943"/>
    <w:rsid w:val="0004778C"/>
    <w:rsid w:val="00056C56"/>
    <w:rsid w:val="00057A42"/>
    <w:rsid w:val="00064241"/>
    <w:rsid w:val="000737E9"/>
    <w:rsid w:val="000849C3"/>
    <w:rsid w:val="00085C5E"/>
    <w:rsid w:val="00092CCA"/>
    <w:rsid w:val="000B075D"/>
    <w:rsid w:val="000B4774"/>
    <w:rsid w:val="000C4835"/>
    <w:rsid w:val="000C5546"/>
    <w:rsid w:val="000E1636"/>
    <w:rsid w:val="000F0196"/>
    <w:rsid w:val="000F47CB"/>
    <w:rsid w:val="001067F7"/>
    <w:rsid w:val="00107BD3"/>
    <w:rsid w:val="00112416"/>
    <w:rsid w:val="00113894"/>
    <w:rsid w:val="00114572"/>
    <w:rsid w:val="001179BC"/>
    <w:rsid w:val="00124544"/>
    <w:rsid w:val="00132324"/>
    <w:rsid w:val="00156A84"/>
    <w:rsid w:val="00162B98"/>
    <w:rsid w:val="00175FBD"/>
    <w:rsid w:val="00193D79"/>
    <w:rsid w:val="00197574"/>
    <w:rsid w:val="001A626E"/>
    <w:rsid w:val="001D3EDA"/>
    <w:rsid w:val="001D6311"/>
    <w:rsid w:val="001E00F4"/>
    <w:rsid w:val="001E2DB5"/>
    <w:rsid w:val="001E69FB"/>
    <w:rsid w:val="00210C02"/>
    <w:rsid w:val="00212A29"/>
    <w:rsid w:val="0023741F"/>
    <w:rsid w:val="0027611E"/>
    <w:rsid w:val="002A367B"/>
    <w:rsid w:val="002A37CD"/>
    <w:rsid w:val="002E0CE9"/>
    <w:rsid w:val="00304D19"/>
    <w:rsid w:val="00313FCE"/>
    <w:rsid w:val="00324A2C"/>
    <w:rsid w:val="00345DB9"/>
    <w:rsid w:val="003619B8"/>
    <w:rsid w:val="00381444"/>
    <w:rsid w:val="00385063"/>
    <w:rsid w:val="00393742"/>
    <w:rsid w:val="003B4805"/>
    <w:rsid w:val="003C26DB"/>
    <w:rsid w:val="003D515D"/>
    <w:rsid w:val="003D6F6C"/>
    <w:rsid w:val="003D7DF8"/>
    <w:rsid w:val="003E56DA"/>
    <w:rsid w:val="003E5935"/>
    <w:rsid w:val="004201B0"/>
    <w:rsid w:val="004317FF"/>
    <w:rsid w:val="004378FA"/>
    <w:rsid w:val="004613F3"/>
    <w:rsid w:val="0047132C"/>
    <w:rsid w:val="00485D89"/>
    <w:rsid w:val="004A737E"/>
    <w:rsid w:val="004B76B9"/>
    <w:rsid w:val="004C162D"/>
    <w:rsid w:val="004D03EF"/>
    <w:rsid w:val="004F3958"/>
    <w:rsid w:val="0050490C"/>
    <w:rsid w:val="00512013"/>
    <w:rsid w:val="005122A5"/>
    <w:rsid w:val="00524D15"/>
    <w:rsid w:val="005465BA"/>
    <w:rsid w:val="00576B29"/>
    <w:rsid w:val="00587FAC"/>
    <w:rsid w:val="00594881"/>
    <w:rsid w:val="005A6360"/>
    <w:rsid w:val="005E3FAC"/>
    <w:rsid w:val="005E4DA9"/>
    <w:rsid w:val="005F09C2"/>
    <w:rsid w:val="005F6C5B"/>
    <w:rsid w:val="00625208"/>
    <w:rsid w:val="0063325D"/>
    <w:rsid w:val="00654F58"/>
    <w:rsid w:val="006656B1"/>
    <w:rsid w:val="006754E9"/>
    <w:rsid w:val="006C4F46"/>
    <w:rsid w:val="00722D4C"/>
    <w:rsid w:val="00735389"/>
    <w:rsid w:val="00745B9A"/>
    <w:rsid w:val="0074695F"/>
    <w:rsid w:val="007832C1"/>
    <w:rsid w:val="007836CB"/>
    <w:rsid w:val="00791996"/>
    <w:rsid w:val="007B72E7"/>
    <w:rsid w:val="007C5809"/>
    <w:rsid w:val="007C5E1B"/>
    <w:rsid w:val="007C7642"/>
    <w:rsid w:val="007E4903"/>
    <w:rsid w:val="00804572"/>
    <w:rsid w:val="00805833"/>
    <w:rsid w:val="00805FE0"/>
    <w:rsid w:val="00811950"/>
    <w:rsid w:val="00822E18"/>
    <w:rsid w:val="008252E3"/>
    <w:rsid w:val="008274A8"/>
    <w:rsid w:val="008363AA"/>
    <w:rsid w:val="00837F6B"/>
    <w:rsid w:val="008434A3"/>
    <w:rsid w:val="0087586F"/>
    <w:rsid w:val="00881595"/>
    <w:rsid w:val="00883F52"/>
    <w:rsid w:val="008A24DE"/>
    <w:rsid w:val="008A76CE"/>
    <w:rsid w:val="008C1E43"/>
    <w:rsid w:val="008C2D8C"/>
    <w:rsid w:val="008C5503"/>
    <w:rsid w:val="008E2366"/>
    <w:rsid w:val="008E7D1E"/>
    <w:rsid w:val="00907CFC"/>
    <w:rsid w:val="00917581"/>
    <w:rsid w:val="00926B23"/>
    <w:rsid w:val="00967B49"/>
    <w:rsid w:val="00970009"/>
    <w:rsid w:val="00973A20"/>
    <w:rsid w:val="009771D2"/>
    <w:rsid w:val="00977709"/>
    <w:rsid w:val="009A43CA"/>
    <w:rsid w:val="009B140D"/>
    <w:rsid w:val="009D67F2"/>
    <w:rsid w:val="009D7B72"/>
    <w:rsid w:val="00A15877"/>
    <w:rsid w:val="00A22811"/>
    <w:rsid w:val="00A379A9"/>
    <w:rsid w:val="00A421A8"/>
    <w:rsid w:val="00A555E0"/>
    <w:rsid w:val="00AA44F4"/>
    <w:rsid w:val="00AD0B19"/>
    <w:rsid w:val="00AF732C"/>
    <w:rsid w:val="00B00AE7"/>
    <w:rsid w:val="00B16B79"/>
    <w:rsid w:val="00B2539D"/>
    <w:rsid w:val="00B32EDE"/>
    <w:rsid w:val="00B45801"/>
    <w:rsid w:val="00B52331"/>
    <w:rsid w:val="00B660CD"/>
    <w:rsid w:val="00B823EC"/>
    <w:rsid w:val="00B932D8"/>
    <w:rsid w:val="00B96FA1"/>
    <w:rsid w:val="00BA2729"/>
    <w:rsid w:val="00BB0A5C"/>
    <w:rsid w:val="00BF484E"/>
    <w:rsid w:val="00C05E2B"/>
    <w:rsid w:val="00C25658"/>
    <w:rsid w:val="00C30D78"/>
    <w:rsid w:val="00C564DE"/>
    <w:rsid w:val="00C6374C"/>
    <w:rsid w:val="00C67BE6"/>
    <w:rsid w:val="00C73C50"/>
    <w:rsid w:val="00CA3101"/>
    <w:rsid w:val="00CE3E03"/>
    <w:rsid w:val="00CF11B4"/>
    <w:rsid w:val="00D00376"/>
    <w:rsid w:val="00D26363"/>
    <w:rsid w:val="00D54129"/>
    <w:rsid w:val="00D93EF1"/>
    <w:rsid w:val="00DB4920"/>
    <w:rsid w:val="00DC180B"/>
    <w:rsid w:val="00DC3653"/>
    <w:rsid w:val="00DF313D"/>
    <w:rsid w:val="00DF4FD7"/>
    <w:rsid w:val="00E263AB"/>
    <w:rsid w:val="00E417C1"/>
    <w:rsid w:val="00E52C96"/>
    <w:rsid w:val="00E5685C"/>
    <w:rsid w:val="00E604EA"/>
    <w:rsid w:val="00E75AE8"/>
    <w:rsid w:val="00E82D37"/>
    <w:rsid w:val="00E85499"/>
    <w:rsid w:val="00E94E3C"/>
    <w:rsid w:val="00EC4D23"/>
    <w:rsid w:val="00EF58F3"/>
    <w:rsid w:val="00EF5A79"/>
    <w:rsid w:val="00EF6816"/>
    <w:rsid w:val="00F237CB"/>
    <w:rsid w:val="00F25FB4"/>
    <w:rsid w:val="00F314D7"/>
    <w:rsid w:val="00F84AF7"/>
    <w:rsid w:val="00F902F3"/>
    <w:rsid w:val="00FA4218"/>
    <w:rsid w:val="00FB02B8"/>
    <w:rsid w:val="00FC7814"/>
    <w:rsid w:val="00FD125D"/>
    <w:rsid w:val="00FE5FCE"/>
    <w:rsid w:val="00FE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DF50A"/>
  <w15:chartTrackingRefBased/>
  <w15:docId w15:val="{B33E656A-8F95-4B68-8401-06988F83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CCA"/>
    <w:rPr>
      <w:rFonts w:eastAsiaTheme="majorEastAsia" w:cstheme="majorBidi"/>
      <w:color w:val="272727" w:themeColor="text1" w:themeTint="D8"/>
    </w:rPr>
  </w:style>
  <w:style w:type="paragraph" w:styleId="Title">
    <w:name w:val="Title"/>
    <w:basedOn w:val="Normal"/>
    <w:next w:val="Normal"/>
    <w:link w:val="TitleChar"/>
    <w:uiPriority w:val="10"/>
    <w:qFormat/>
    <w:rsid w:val="0009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CCA"/>
    <w:pPr>
      <w:spacing w:before="160"/>
      <w:jc w:val="center"/>
    </w:pPr>
    <w:rPr>
      <w:i/>
      <w:iCs/>
      <w:color w:val="404040" w:themeColor="text1" w:themeTint="BF"/>
    </w:rPr>
  </w:style>
  <w:style w:type="character" w:customStyle="1" w:styleId="QuoteChar">
    <w:name w:val="Quote Char"/>
    <w:basedOn w:val="DefaultParagraphFont"/>
    <w:link w:val="Quote"/>
    <w:uiPriority w:val="29"/>
    <w:rsid w:val="00092CCA"/>
    <w:rPr>
      <w:i/>
      <w:iCs/>
      <w:color w:val="404040" w:themeColor="text1" w:themeTint="BF"/>
    </w:rPr>
  </w:style>
  <w:style w:type="paragraph" w:styleId="ListParagraph">
    <w:name w:val="List Paragraph"/>
    <w:basedOn w:val="Normal"/>
    <w:uiPriority w:val="34"/>
    <w:qFormat/>
    <w:rsid w:val="00092CCA"/>
    <w:pPr>
      <w:ind w:left="720"/>
      <w:contextualSpacing/>
    </w:pPr>
  </w:style>
  <w:style w:type="character" w:styleId="IntenseEmphasis">
    <w:name w:val="Intense Emphasis"/>
    <w:basedOn w:val="DefaultParagraphFont"/>
    <w:uiPriority w:val="21"/>
    <w:qFormat/>
    <w:rsid w:val="00092CCA"/>
    <w:rPr>
      <w:i/>
      <w:iCs/>
      <w:color w:val="0F4761" w:themeColor="accent1" w:themeShade="BF"/>
    </w:rPr>
  </w:style>
  <w:style w:type="paragraph" w:styleId="IntenseQuote">
    <w:name w:val="Intense Quote"/>
    <w:basedOn w:val="Normal"/>
    <w:next w:val="Normal"/>
    <w:link w:val="IntenseQuoteChar"/>
    <w:uiPriority w:val="30"/>
    <w:qFormat/>
    <w:rsid w:val="0009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CCA"/>
    <w:rPr>
      <w:i/>
      <w:iCs/>
      <w:color w:val="0F4761" w:themeColor="accent1" w:themeShade="BF"/>
    </w:rPr>
  </w:style>
  <w:style w:type="character" w:styleId="IntenseReference">
    <w:name w:val="Intense Reference"/>
    <w:basedOn w:val="DefaultParagraphFont"/>
    <w:uiPriority w:val="32"/>
    <w:qFormat/>
    <w:rsid w:val="00092CCA"/>
    <w:rPr>
      <w:b/>
      <w:bCs/>
      <w:smallCaps/>
      <w:color w:val="0F4761" w:themeColor="accent1" w:themeShade="BF"/>
      <w:spacing w:val="5"/>
    </w:rPr>
  </w:style>
  <w:style w:type="character" w:styleId="Hyperlink">
    <w:name w:val="Hyperlink"/>
    <w:basedOn w:val="DefaultParagraphFont"/>
    <w:uiPriority w:val="99"/>
    <w:unhideWhenUsed/>
    <w:rsid w:val="008A76CE"/>
    <w:rPr>
      <w:color w:val="467886" w:themeColor="hyperlink"/>
      <w:u w:val="single"/>
    </w:rPr>
  </w:style>
  <w:style w:type="character" w:styleId="UnresolvedMention">
    <w:name w:val="Unresolved Mention"/>
    <w:basedOn w:val="DefaultParagraphFont"/>
    <w:uiPriority w:val="99"/>
    <w:semiHidden/>
    <w:unhideWhenUsed/>
    <w:rsid w:val="008A76CE"/>
    <w:rPr>
      <w:color w:val="605E5C"/>
      <w:shd w:val="clear" w:color="auto" w:fill="E1DFDD"/>
    </w:rPr>
  </w:style>
  <w:style w:type="paragraph" w:styleId="Revision">
    <w:name w:val="Revision"/>
    <w:hidden/>
    <w:uiPriority w:val="99"/>
    <w:semiHidden/>
    <w:rsid w:val="00162B98"/>
    <w:pPr>
      <w:spacing w:after="0" w:line="240" w:lineRule="auto"/>
    </w:pPr>
  </w:style>
  <w:style w:type="character" w:styleId="CommentReference">
    <w:name w:val="annotation reference"/>
    <w:basedOn w:val="DefaultParagraphFont"/>
    <w:uiPriority w:val="99"/>
    <w:semiHidden/>
    <w:unhideWhenUsed/>
    <w:rsid w:val="004317FF"/>
    <w:rPr>
      <w:sz w:val="16"/>
      <w:szCs w:val="16"/>
    </w:rPr>
  </w:style>
  <w:style w:type="paragraph" w:styleId="CommentText">
    <w:name w:val="annotation text"/>
    <w:basedOn w:val="Normal"/>
    <w:link w:val="CommentTextChar"/>
    <w:uiPriority w:val="99"/>
    <w:unhideWhenUsed/>
    <w:rsid w:val="004317FF"/>
    <w:pPr>
      <w:spacing w:line="240" w:lineRule="auto"/>
    </w:pPr>
    <w:rPr>
      <w:sz w:val="20"/>
      <w:szCs w:val="20"/>
    </w:rPr>
  </w:style>
  <w:style w:type="character" w:customStyle="1" w:styleId="CommentTextChar">
    <w:name w:val="Comment Text Char"/>
    <w:basedOn w:val="DefaultParagraphFont"/>
    <w:link w:val="CommentText"/>
    <w:uiPriority w:val="99"/>
    <w:rsid w:val="004317FF"/>
    <w:rPr>
      <w:sz w:val="20"/>
      <w:szCs w:val="20"/>
    </w:rPr>
  </w:style>
  <w:style w:type="paragraph" w:styleId="CommentSubject">
    <w:name w:val="annotation subject"/>
    <w:basedOn w:val="CommentText"/>
    <w:next w:val="CommentText"/>
    <w:link w:val="CommentSubjectChar"/>
    <w:uiPriority w:val="99"/>
    <w:semiHidden/>
    <w:unhideWhenUsed/>
    <w:rsid w:val="004317FF"/>
    <w:rPr>
      <w:b/>
      <w:bCs/>
    </w:rPr>
  </w:style>
  <w:style w:type="character" w:customStyle="1" w:styleId="CommentSubjectChar">
    <w:name w:val="Comment Subject Char"/>
    <w:basedOn w:val="CommentTextChar"/>
    <w:link w:val="CommentSubject"/>
    <w:uiPriority w:val="99"/>
    <w:semiHidden/>
    <w:rsid w:val="004317FF"/>
    <w:rPr>
      <w:b/>
      <w:bCs/>
      <w:sz w:val="20"/>
      <w:szCs w:val="20"/>
    </w:rPr>
  </w:style>
  <w:style w:type="paragraph" w:styleId="Header">
    <w:name w:val="header"/>
    <w:basedOn w:val="Normal"/>
    <w:link w:val="HeaderChar"/>
    <w:uiPriority w:val="99"/>
    <w:unhideWhenUsed/>
    <w:rsid w:val="002A3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7CD"/>
  </w:style>
  <w:style w:type="paragraph" w:styleId="Footer">
    <w:name w:val="footer"/>
    <w:basedOn w:val="Normal"/>
    <w:link w:val="FooterChar"/>
    <w:uiPriority w:val="99"/>
    <w:unhideWhenUsed/>
    <w:rsid w:val="002A3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08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how-to-report-a-serious-incident-in-your-char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prepare-a-charity-annual-return"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409486b96909be8be04586dd77ad0e4a">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98653a7caf17162b72a342b8bb4a99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421F61-9A4F-4452-9599-6DE7F46D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6049D-FD0C-4C70-940C-0BF96406DB81}">
  <ds:schemaRefs>
    <ds:schemaRef ds:uri="http://schemas.openxmlformats.org/officeDocument/2006/bibliography"/>
  </ds:schemaRefs>
</ds:datastoreItem>
</file>

<file path=customXml/itemProps3.xml><?xml version="1.0" encoding="utf-8"?>
<ds:datastoreItem xmlns:ds="http://schemas.openxmlformats.org/officeDocument/2006/customXml" ds:itemID="{00D11BA9-EDAD-43F3-A56D-C26FBDA4CEAE}">
  <ds:schemaRefs>
    <ds:schemaRef ds:uri="http://schemas.microsoft.com/sharepoint/v3/contenttype/forms"/>
  </ds:schemaRefs>
</ds:datastoreItem>
</file>

<file path=customXml/itemProps4.xml><?xml version="1.0" encoding="utf-8"?>
<ds:datastoreItem xmlns:ds="http://schemas.openxmlformats.org/officeDocument/2006/customXml" ds:itemID="{FCA41CD0-EBFF-4148-B76F-03F7CEFF121C}">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1094</Words>
  <Characters>6442</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Marczak</dc:creator>
  <cp:keywords/>
  <dc:description/>
  <cp:lastModifiedBy>Karen Morris</cp:lastModifiedBy>
  <cp:revision>9</cp:revision>
  <dcterms:created xsi:type="dcterms:W3CDTF">2025-09-24T16:33:00Z</dcterms:created>
  <dcterms:modified xsi:type="dcterms:W3CDTF">2025-09-24T16:42:00Z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y fmtid="{D5CDD505-2E9C-101B-9397-08002B2CF9AE}" pid="4" name="GrammarlyDocumentId">
    <vt:lpwstr>d2245886-8755-4604-92fb-465400c20381</vt:lpwstr>
  </property>
</Properties>
</file>