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A8EC" w14:textId="5084F3C6" w:rsidR="00BD4E9A" w:rsidRPr="00BA5D75" w:rsidRDefault="00BD4E9A" w:rsidP="00BD4E9A">
      <w:pPr>
        <w:rPr>
          <w:rFonts w:ascii="Calibri" w:hAnsi="Calibri" w:cs="Calibri"/>
          <w:b/>
          <w:bCs/>
        </w:rPr>
      </w:pPr>
      <w:r w:rsidRPr="00BA5D75">
        <w:rPr>
          <w:rFonts w:ascii="Calibri" w:hAnsi="Calibri" w:cs="Calibri"/>
          <w:highlight w:val="yellow"/>
        </w:rPr>
        <w:t>[MP Name]</w:t>
      </w:r>
      <w:r w:rsidRPr="00BA5D75">
        <w:rPr>
          <w:rFonts w:ascii="Calibri" w:hAnsi="Calibri" w:cs="Calibri"/>
          <w:highlight w:val="yellow"/>
        </w:rPr>
        <w:br/>
        <w:t>[Address]</w:t>
      </w:r>
      <w:r w:rsidRPr="00BA5D75">
        <w:rPr>
          <w:rFonts w:ascii="Calibri" w:hAnsi="Calibri" w:cs="Calibri"/>
          <w:highlight w:val="yellow"/>
        </w:rPr>
        <w:br/>
        <w:t>[Date]</w:t>
      </w:r>
    </w:p>
    <w:p w14:paraId="5FD20AC5" w14:textId="77777777" w:rsidR="00BD4E9A" w:rsidRPr="00BA5D75" w:rsidRDefault="00BD4E9A" w:rsidP="00BD4E9A">
      <w:pPr>
        <w:rPr>
          <w:rFonts w:ascii="Calibri" w:hAnsi="Calibri" w:cs="Calibri"/>
          <w:b/>
          <w:bCs/>
        </w:rPr>
      </w:pPr>
    </w:p>
    <w:p w14:paraId="68C71F5A" w14:textId="4212A1B2" w:rsidR="00BD4E9A" w:rsidRPr="00BA5D75" w:rsidRDefault="00BD4E9A" w:rsidP="00BD4E9A">
      <w:pPr>
        <w:rPr>
          <w:rFonts w:ascii="Calibri" w:hAnsi="Calibri" w:cs="Calibri"/>
          <w:b/>
          <w:bCs/>
        </w:rPr>
      </w:pPr>
      <w:r w:rsidRPr="00BA5D75">
        <w:rPr>
          <w:rFonts w:ascii="Calibri" w:hAnsi="Calibri" w:cs="Calibri"/>
          <w:b/>
          <w:bCs/>
        </w:rPr>
        <w:t>Dear [MP’s Name],</w:t>
      </w:r>
    </w:p>
    <w:p w14:paraId="3A0AB3AF" w14:textId="77777777" w:rsidR="00BD4E9A" w:rsidRPr="00BA5D75" w:rsidRDefault="00BD4E9A" w:rsidP="00BD4E9A">
      <w:pPr>
        <w:rPr>
          <w:rFonts w:ascii="Calibri" w:hAnsi="Calibri" w:cs="Calibri"/>
        </w:rPr>
      </w:pPr>
    </w:p>
    <w:p w14:paraId="479C214E" w14:textId="65417419" w:rsidR="00BD4E9A" w:rsidRPr="00BA5D75" w:rsidRDefault="00BD4E9A" w:rsidP="00CC1DCF">
      <w:pPr>
        <w:jc w:val="both"/>
        <w:rPr>
          <w:rFonts w:ascii="Calibri" w:hAnsi="Calibri" w:cs="Calibri"/>
        </w:rPr>
      </w:pPr>
      <w:r w:rsidRPr="00BA5D75">
        <w:rPr>
          <w:rFonts w:ascii="Calibri" w:hAnsi="Calibri" w:cs="Calibri"/>
        </w:rPr>
        <w:t xml:space="preserve">I am writing as </w:t>
      </w:r>
      <w:r w:rsidR="00BA5D75" w:rsidRPr="00BA5D75">
        <w:rPr>
          <w:rFonts w:ascii="Calibri" w:hAnsi="Calibri" w:cs="Calibri"/>
          <w:highlight w:val="yellow"/>
        </w:rPr>
        <w:t xml:space="preserve">a </w:t>
      </w:r>
      <w:r w:rsidR="00C0108B">
        <w:rPr>
          <w:rFonts w:ascii="Calibri" w:hAnsi="Calibri" w:cs="Calibri"/>
          <w:highlight w:val="yellow"/>
        </w:rPr>
        <w:t>t</w:t>
      </w:r>
      <w:r w:rsidR="00BA5D75" w:rsidRPr="00BA5D75">
        <w:rPr>
          <w:rFonts w:ascii="Calibri" w:hAnsi="Calibri" w:cs="Calibri"/>
          <w:highlight w:val="yellow"/>
        </w:rPr>
        <w:t>rustee/</w:t>
      </w:r>
      <w:r w:rsidR="00C0108B">
        <w:rPr>
          <w:rFonts w:ascii="Calibri" w:hAnsi="Calibri" w:cs="Calibri"/>
          <w:highlight w:val="yellow"/>
        </w:rPr>
        <w:t>c</w:t>
      </w:r>
      <w:r w:rsidR="00BA5D75" w:rsidRPr="00BA5D75">
        <w:rPr>
          <w:rFonts w:ascii="Calibri" w:hAnsi="Calibri" w:cs="Calibri"/>
          <w:highlight w:val="yellow"/>
        </w:rPr>
        <w:t>lerk of [Almshouse/Charitable Housing Provider Name</w:t>
      </w:r>
      <w:r w:rsidR="00BA5D75" w:rsidRPr="00BA5D75">
        <w:rPr>
          <w:rFonts w:ascii="Calibri" w:hAnsi="Calibri" w:cs="Calibri"/>
        </w:rPr>
        <w:t>.</w:t>
      </w:r>
      <w:r w:rsidRPr="00BA5D75">
        <w:rPr>
          <w:rFonts w:ascii="Calibri" w:hAnsi="Calibri" w:cs="Calibri"/>
        </w:rPr>
        <w:t xml:space="preserve"> I wish to bring to your attention concerns regarding the Government’s recent consultation on the draft National Planning Policy Framework (NPPF), particularly as it affects charitable housing providers and almshouses.</w:t>
      </w:r>
    </w:p>
    <w:p w14:paraId="4BB69A48" w14:textId="77777777" w:rsidR="00BD4E9A" w:rsidRPr="00BA5D75" w:rsidRDefault="00BD4E9A" w:rsidP="00CC1DCF">
      <w:pPr>
        <w:jc w:val="both"/>
        <w:rPr>
          <w:rFonts w:ascii="Calibri" w:hAnsi="Calibri" w:cs="Calibri"/>
        </w:rPr>
      </w:pPr>
    </w:p>
    <w:p w14:paraId="37499A0B" w14:textId="7E58C8C8" w:rsidR="00BD4E9A" w:rsidRPr="00BA5D75" w:rsidRDefault="00BD4E9A" w:rsidP="00CC1DCF">
      <w:pPr>
        <w:jc w:val="both"/>
        <w:rPr>
          <w:rFonts w:ascii="Calibri" w:hAnsi="Calibri" w:cs="Calibri"/>
        </w:rPr>
      </w:pPr>
      <w:r w:rsidRPr="00BA5D75">
        <w:rPr>
          <w:rFonts w:ascii="Calibri" w:hAnsi="Calibri" w:cs="Calibri"/>
        </w:rPr>
        <w:t xml:space="preserve">Almshouses and other charitable housing organisations provide essential, affordable homes for older people, vulnerable households, and local communities. </w:t>
      </w:r>
      <w:r w:rsidR="003531DF" w:rsidRPr="00BA5D75">
        <w:rPr>
          <w:rFonts w:ascii="Calibri" w:hAnsi="Calibri" w:cs="Calibri"/>
        </w:rPr>
        <w:t>Many of these organisations are small charities and are not large enough to be registered providers, yet they deliver social and community benefits in ways that differ from commercial housing. They often rely on modest resources, volunteers, and long-term stewardship of properties.</w:t>
      </w:r>
    </w:p>
    <w:p w14:paraId="1DA76254" w14:textId="77777777" w:rsidR="00BD4E9A" w:rsidRPr="00BA5D75" w:rsidRDefault="00BD4E9A" w:rsidP="00CC1DCF">
      <w:pPr>
        <w:jc w:val="both"/>
        <w:rPr>
          <w:rFonts w:ascii="Calibri" w:hAnsi="Calibri" w:cs="Calibri"/>
        </w:rPr>
      </w:pPr>
    </w:p>
    <w:p w14:paraId="3973EB2F" w14:textId="77777777" w:rsidR="00BD4E9A" w:rsidRPr="00BA5D75" w:rsidRDefault="00BD4E9A" w:rsidP="00CC1DCF">
      <w:pPr>
        <w:jc w:val="both"/>
        <w:rPr>
          <w:rFonts w:ascii="Calibri" w:hAnsi="Calibri" w:cs="Calibri"/>
        </w:rPr>
      </w:pPr>
      <w:r w:rsidRPr="00BA5D75">
        <w:rPr>
          <w:rFonts w:ascii="Calibri" w:hAnsi="Calibri" w:cs="Calibri"/>
        </w:rPr>
        <w:t>We are concerned that the current consultation proposals:</w:t>
      </w:r>
    </w:p>
    <w:p w14:paraId="2F124C88" w14:textId="77777777" w:rsidR="00BD4E9A" w:rsidRPr="00BA5D75" w:rsidRDefault="00BD4E9A" w:rsidP="00CC1DCF">
      <w:pPr>
        <w:jc w:val="both"/>
        <w:rPr>
          <w:rFonts w:ascii="Calibri" w:hAnsi="Calibri" w:cs="Calibri"/>
        </w:rPr>
      </w:pPr>
    </w:p>
    <w:p w14:paraId="6C0ECACE" w14:textId="10688A9F" w:rsidR="00BD4E9A" w:rsidRPr="00BA5D75" w:rsidRDefault="00BD4E9A" w:rsidP="00CC1DCF">
      <w:pPr>
        <w:numPr>
          <w:ilvl w:val="0"/>
          <w:numId w:val="1"/>
        </w:numPr>
        <w:jc w:val="both"/>
        <w:rPr>
          <w:rFonts w:ascii="Calibri" w:hAnsi="Calibri" w:cs="Calibri"/>
        </w:rPr>
      </w:pPr>
      <w:r w:rsidRPr="00BA5D75">
        <w:rPr>
          <w:rFonts w:ascii="Calibri" w:hAnsi="Calibri" w:cs="Calibri"/>
        </w:rPr>
        <w:t>Do not explicitly recognise charitable housing providers within the definition of affordable housing, risking the exclusion of almshouses</w:t>
      </w:r>
      <w:r w:rsidR="00CC1DCF" w:rsidRPr="00BA5D75">
        <w:rPr>
          <w:rFonts w:ascii="Calibri" w:hAnsi="Calibri" w:cs="Calibri"/>
        </w:rPr>
        <w:t xml:space="preserve"> and other small charities</w:t>
      </w:r>
      <w:r w:rsidRPr="00BA5D75">
        <w:rPr>
          <w:rFonts w:ascii="Calibri" w:hAnsi="Calibri" w:cs="Calibri"/>
        </w:rPr>
        <w:t xml:space="preserve"> from planning frameworks.</w:t>
      </w:r>
    </w:p>
    <w:p w14:paraId="0E873308" w14:textId="77777777" w:rsidR="00BD4E9A" w:rsidRPr="00BA5D75" w:rsidRDefault="00BD4E9A" w:rsidP="00CC1DCF">
      <w:pPr>
        <w:numPr>
          <w:ilvl w:val="0"/>
          <w:numId w:val="1"/>
        </w:numPr>
        <w:jc w:val="both"/>
        <w:rPr>
          <w:rFonts w:ascii="Calibri" w:hAnsi="Calibri" w:cs="Calibri"/>
        </w:rPr>
      </w:pPr>
      <w:r w:rsidRPr="00BA5D75">
        <w:rPr>
          <w:rFonts w:ascii="Calibri" w:hAnsi="Calibri" w:cs="Calibri"/>
        </w:rPr>
        <w:t>May inadvertently disadvantage smaller, community-led schemes in relation to housing delivery targets, commuted sums, and off-site contributions.</w:t>
      </w:r>
    </w:p>
    <w:p w14:paraId="73BD667C" w14:textId="55706E83" w:rsidR="00BD4E9A" w:rsidRPr="00BA5D75" w:rsidRDefault="00BD4E9A" w:rsidP="00CC1DCF">
      <w:pPr>
        <w:numPr>
          <w:ilvl w:val="0"/>
          <w:numId w:val="1"/>
        </w:numPr>
        <w:jc w:val="both"/>
        <w:rPr>
          <w:rFonts w:ascii="Calibri" w:hAnsi="Calibri" w:cs="Calibri"/>
        </w:rPr>
      </w:pPr>
      <w:r w:rsidRPr="00BA5D75">
        <w:rPr>
          <w:rFonts w:ascii="Calibri" w:hAnsi="Calibri" w:cs="Calibri"/>
        </w:rPr>
        <w:t>Do not fully account for the needs of older people and those requiring specialist housing, including flexible housing standards and adapted homes</w:t>
      </w:r>
      <w:r w:rsidR="00CC1DCF" w:rsidRPr="00BA5D75">
        <w:rPr>
          <w:rFonts w:ascii="Calibri" w:hAnsi="Calibri" w:cs="Calibri"/>
        </w:rPr>
        <w:t xml:space="preserve"> in the community</w:t>
      </w:r>
      <w:r w:rsidRPr="00BA5D75">
        <w:rPr>
          <w:rFonts w:ascii="Calibri" w:hAnsi="Calibri" w:cs="Calibri"/>
        </w:rPr>
        <w:t>.</w:t>
      </w:r>
    </w:p>
    <w:p w14:paraId="4411A62C" w14:textId="77777777" w:rsidR="00BD4E9A" w:rsidRPr="00BA5D75" w:rsidRDefault="00BD4E9A" w:rsidP="00CC1DCF">
      <w:pPr>
        <w:jc w:val="both"/>
        <w:rPr>
          <w:rFonts w:ascii="Calibri" w:hAnsi="Calibri" w:cs="Calibri"/>
        </w:rPr>
      </w:pPr>
    </w:p>
    <w:p w14:paraId="7420BB06" w14:textId="77777777" w:rsidR="00BD4E9A" w:rsidRPr="00BA5D75" w:rsidRDefault="00BD4E9A" w:rsidP="00CC1DCF">
      <w:pPr>
        <w:jc w:val="both"/>
        <w:rPr>
          <w:rFonts w:ascii="Calibri" w:hAnsi="Calibri" w:cs="Calibri"/>
        </w:rPr>
      </w:pPr>
      <w:r w:rsidRPr="00BA5D75">
        <w:rPr>
          <w:rFonts w:ascii="Calibri" w:hAnsi="Calibri" w:cs="Calibri"/>
        </w:rPr>
        <w:t>We believe that planning policy should:</w:t>
      </w:r>
    </w:p>
    <w:p w14:paraId="26B3DB9A" w14:textId="65DF102B" w:rsidR="00BD4E9A" w:rsidRPr="00BA5D75" w:rsidRDefault="00BD4E9A" w:rsidP="00CC1DCF">
      <w:pPr>
        <w:numPr>
          <w:ilvl w:val="0"/>
          <w:numId w:val="2"/>
        </w:numPr>
        <w:jc w:val="both"/>
        <w:rPr>
          <w:rFonts w:ascii="Calibri" w:hAnsi="Calibri" w:cs="Calibri"/>
        </w:rPr>
      </w:pPr>
      <w:r w:rsidRPr="00BA5D75">
        <w:rPr>
          <w:rFonts w:ascii="Calibri" w:hAnsi="Calibri" w:cs="Calibri"/>
        </w:rPr>
        <w:t>Include almshouses and charitable providers</w:t>
      </w:r>
      <w:r w:rsidR="003531DF" w:rsidRPr="00BA5D75">
        <w:rPr>
          <w:rFonts w:ascii="Calibri" w:hAnsi="Calibri" w:cs="Calibri"/>
        </w:rPr>
        <w:t>, including small charities not registered as providers,</w:t>
      </w:r>
      <w:r w:rsidRPr="00BA5D75">
        <w:rPr>
          <w:rFonts w:ascii="Calibri" w:hAnsi="Calibri" w:cs="Calibri"/>
        </w:rPr>
        <w:t xml:space="preserve"> explicitly in the definitions of affordable housing</w:t>
      </w:r>
      <w:r w:rsidR="00CC1DCF" w:rsidRPr="00BA5D75">
        <w:rPr>
          <w:rFonts w:ascii="Calibri" w:hAnsi="Calibri" w:cs="Calibri"/>
        </w:rPr>
        <w:t xml:space="preserve"> or as community-led developments</w:t>
      </w:r>
      <w:r w:rsidRPr="00BA5D75">
        <w:rPr>
          <w:rFonts w:ascii="Calibri" w:hAnsi="Calibri" w:cs="Calibri"/>
        </w:rPr>
        <w:t>.</w:t>
      </w:r>
    </w:p>
    <w:p w14:paraId="5CFC77B0" w14:textId="77777777" w:rsidR="00BD4E9A" w:rsidRPr="00BA5D75" w:rsidRDefault="00BD4E9A" w:rsidP="00CC1DCF">
      <w:pPr>
        <w:numPr>
          <w:ilvl w:val="0"/>
          <w:numId w:val="2"/>
        </w:numPr>
        <w:jc w:val="both"/>
        <w:rPr>
          <w:rFonts w:ascii="Calibri" w:hAnsi="Calibri" w:cs="Calibri"/>
        </w:rPr>
      </w:pPr>
      <w:r w:rsidRPr="00BA5D75">
        <w:rPr>
          <w:rFonts w:ascii="Calibri" w:hAnsi="Calibri" w:cs="Calibri"/>
        </w:rPr>
        <w:t>Ensure that policies on housing mix, 5-year land supply, and development viability do not create barriers to the delivery of charitable homes.</w:t>
      </w:r>
    </w:p>
    <w:p w14:paraId="5C88857C" w14:textId="77777777" w:rsidR="00BD4E9A" w:rsidRPr="00BA5D75" w:rsidRDefault="00BD4E9A" w:rsidP="00CC1DCF">
      <w:pPr>
        <w:numPr>
          <w:ilvl w:val="0"/>
          <w:numId w:val="2"/>
        </w:numPr>
        <w:jc w:val="both"/>
        <w:rPr>
          <w:rFonts w:ascii="Calibri" w:hAnsi="Calibri" w:cs="Calibri"/>
        </w:rPr>
      </w:pPr>
      <w:r w:rsidRPr="00BA5D75">
        <w:rPr>
          <w:rFonts w:ascii="Calibri" w:hAnsi="Calibri" w:cs="Calibri"/>
        </w:rPr>
        <w:t>Provide clear guidance and support for specialist housing for older people and adaptable housing to meet long-term needs.</w:t>
      </w:r>
    </w:p>
    <w:p w14:paraId="7C75CB1F" w14:textId="77777777" w:rsidR="00BD4E9A" w:rsidRPr="00BA5D75" w:rsidRDefault="00BD4E9A" w:rsidP="00CC1DCF">
      <w:pPr>
        <w:jc w:val="both"/>
        <w:rPr>
          <w:rFonts w:ascii="Calibri" w:hAnsi="Calibri" w:cs="Calibri"/>
        </w:rPr>
      </w:pPr>
    </w:p>
    <w:p w14:paraId="4DFE65BD" w14:textId="3078B0DB" w:rsidR="00BD4E9A" w:rsidRPr="00BA5D75" w:rsidRDefault="00CC1DCF" w:rsidP="00CC1DCF">
      <w:pPr>
        <w:jc w:val="both"/>
        <w:rPr>
          <w:rFonts w:ascii="Calibri" w:hAnsi="Calibri" w:cs="Calibri"/>
        </w:rPr>
      </w:pPr>
      <w:r w:rsidRPr="00BA5D75">
        <w:rPr>
          <w:rFonts w:ascii="Calibri" w:hAnsi="Calibri" w:cs="Calibri"/>
        </w:rPr>
        <w:t xml:space="preserve">As a charity, we </w:t>
      </w:r>
      <w:r w:rsidR="00BD4E9A" w:rsidRPr="00BA5D75">
        <w:rPr>
          <w:rFonts w:ascii="Calibri" w:hAnsi="Calibri" w:cs="Calibri"/>
        </w:rPr>
        <w:t>would be grateful if you could support charitable housing providers by raising these issues with the relevant Government departments. It is vital that national planning policy recognises the contribution of almshouses and other charitable housing organisations</w:t>
      </w:r>
      <w:r w:rsidR="003531DF" w:rsidRPr="00BA5D75">
        <w:rPr>
          <w:rFonts w:ascii="Calibri" w:hAnsi="Calibri" w:cs="Calibri"/>
        </w:rPr>
        <w:t xml:space="preserve"> – regardless of size or regulatory status -</w:t>
      </w:r>
      <w:r w:rsidR="00BD4E9A" w:rsidRPr="00BA5D75">
        <w:rPr>
          <w:rFonts w:ascii="Calibri" w:hAnsi="Calibri" w:cs="Calibri"/>
        </w:rPr>
        <w:t xml:space="preserve"> and enables them to continue providing affordable, high-quality homes for the communities they serve.</w:t>
      </w:r>
    </w:p>
    <w:p w14:paraId="3391D8B4" w14:textId="77777777" w:rsidR="00BD4E9A" w:rsidRPr="00BA5D75" w:rsidRDefault="00BD4E9A" w:rsidP="00CC1DCF">
      <w:pPr>
        <w:jc w:val="both"/>
        <w:rPr>
          <w:rFonts w:ascii="Calibri" w:hAnsi="Calibri" w:cs="Calibri"/>
        </w:rPr>
      </w:pPr>
    </w:p>
    <w:p w14:paraId="7D335172" w14:textId="2E593CA7" w:rsidR="00BD4E9A" w:rsidRPr="00BA5D75" w:rsidRDefault="00BD4E9A" w:rsidP="00CC1DCF">
      <w:pPr>
        <w:jc w:val="both"/>
        <w:rPr>
          <w:rFonts w:ascii="Calibri" w:hAnsi="Calibri" w:cs="Calibri"/>
        </w:rPr>
      </w:pPr>
      <w:r w:rsidRPr="00BA5D75">
        <w:rPr>
          <w:rFonts w:ascii="Calibri" w:hAnsi="Calibri" w:cs="Calibri"/>
        </w:rPr>
        <w:t xml:space="preserve">Thank you for your attention to this important matter. I would welcome any updates on your engagement with </w:t>
      </w:r>
      <w:r w:rsidR="002F0198">
        <w:rPr>
          <w:rFonts w:ascii="Calibri" w:hAnsi="Calibri" w:cs="Calibri"/>
        </w:rPr>
        <w:t>the Government</w:t>
      </w:r>
      <w:r w:rsidRPr="00BA5D75">
        <w:rPr>
          <w:rFonts w:ascii="Calibri" w:hAnsi="Calibri" w:cs="Calibri"/>
        </w:rPr>
        <w:t xml:space="preserve"> on these issues.</w:t>
      </w:r>
    </w:p>
    <w:p w14:paraId="34C87D5F" w14:textId="77777777" w:rsidR="00BD4E9A" w:rsidRPr="00BA5D75" w:rsidRDefault="00BD4E9A" w:rsidP="00BD4E9A">
      <w:pPr>
        <w:rPr>
          <w:rFonts w:ascii="Calibri" w:hAnsi="Calibri" w:cs="Calibri"/>
        </w:rPr>
      </w:pPr>
    </w:p>
    <w:p w14:paraId="1EFF454F" w14:textId="77777777" w:rsidR="00BD4E9A" w:rsidRPr="00BA5D75" w:rsidRDefault="00BD4E9A" w:rsidP="00BD4E9A">
      <w:pPr>
        <w:rPr>
          <w:rFonts w:ascii="Calibri" w:hAnsi="Calibri" w:cs="Calibri"/>
        </w:rPr>
      </w:pPr>
      <w:r w:rsidRPr="00BA5D75">
        <w:rPr>
          <w:rFonts w:ascii="Calibri" w:hAnsi="Calibri" w:cs="Calibri"/>
        </w:rPr>
        <w:t>Yours sincerely,</w:t>
      </w:r>
      <w:r w:rsidRPr="00BA5D75">
        <w:rPr>
          <w:rFonts w:ascii="Calibri" w:hAnsi="Calibri" w:cs="Calibri"/>
        </w:rPr>
        <w:br/>
      </w:r>
    </w:p>
    <w:p w14:paraId="7D1C11B3" w14:textId="04B8A6F5" w:rsidR="00942D4A" w:rsidRPr="00BA5D75" w:rsidRDefault="00BD4E9A">
      <w:pPr>
        <w:rPr>
          <w:rFonts w:ascii="Calibri" w:hAnsi="Calibri" w:cs="Calibri"/>
        </w:rPr>
      </w:pPr>
      <w:r w:rsidRPr="00BA5D75">
        <w:rPr>
          <w:rFonts w:ascii="Calibri" w:hAnsi="Calibri" w:cs="Calibri"/>
          <w:highlight w:val="yellow"/>
        </w:rPr>
        <w:t>[Name]</w:t>
      </w:r>
      <w:r w:rsidRPr="00BA5D75">
        <w:rPr>
          <w:rFonts w:ascii="Calibri" w:hAnsi="Calibri" w:cs="Calibri"/>
          <w:highlight w:val="yellow"/>
        </w:rPr>
        <w:br/>
        <w:t>[Address]</w:t>
      </w:r>
      <w:r w:rsidRPr="00BA5D75">
        <w:rPr>
          <w:rFonts w:ascii="Calibri" w:hAnsi="Calibri" w:cs="Calibri"/>
          <w:highlight w:val="yellow"/>
        </w:rPr>
        <w:br/>
        <w:t>[Email / Phone]</w:t>
      </w:r>
      <w:r w:rsidRPr="00BA5D75">
        <w:rPr>
          <w:rFonts w:ascii="Calibri" w:hAnsi="Calibri" w:cs="Calibri"/>
        </w:rPr>
        <w:br/>
        <w:t>[</w:t>
      </w:r>
      <w:r w:rsidR="00A4214E" w:rsidRPr="00BA5D75">
        <w:rPr>
          <w:rFonts w:ascii="Calibri" w:hAnsi="Calibri" w:cs="Calibri"/>
        </w:rPr>
        <w:t>Charity Name and Number</w:t>
      </w:r>
      <w:r w:rsidRPr="00BA5D75">
        <w:rPr>
          <w:rFonts w:ascii="Calibri" w:hAnsi="Calibri" w:cs="Calibri"/>
        </w:rPr>
        <w:t>]</w:t>
      </w:r>
    </w:p>
    <w:sectPr w:rsidR="00942D4A" w:rsidRPr="00BA5D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odina Extra Light">
    <w:altName w:val="Calibri"/>
    <w:panose1 w:val="00000300000000000000"/>
    <w:charset w:val="00"/>
    <w:family w:val="modern"/>
    <w:notTrueType/>
    <w:pitch w:val="variable"/>
    <w:sig w:usb0="20000007" w:usb1="00000000" w:usb2="00000000" w:usb3="00000000" w:csb0="000001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E4D"/>
    <w:multiLevelType w:val="multilevel"/>
    <w:tmpl w:val="2754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64A18"/>
    <w:multiLevelType w:val="multilevel"/>
    <w:tmpl w:val="7C1A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410568">
    <w:abstractNumId w:val="1"/>
  </w:num>
  <w:num w:numId="2" w16cid:durableId="133746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9A"/>
    <w:rsid w:val="00241CCE"/>
    <w:rsid w:val="002F0198"/>
    <w:rsid w:val="003531DF"/>
    <w:rsid w:val="00916590"/>
    <w:rsid w:val="00942D4A"/>
    <w:rsid w:val="009625D8"/>
    <w:rsid w:val="009B128A"/>
    <w:rsid w:val="00A4214E"/>
    <w:rsid w:val="00B51286"/>
    <w:rsid w:val="00BA5D75"/>
    <w:rsid w:val="00BD4E9A"/>
    <w:rsid w:val="00BE3EC6"/>
    <w:rsid w:val="00C0108B"/>
    <w:rsid w:val="00CC1DCF"/>
    <w:rsid w:val="00FC7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5FAA1"/>
  <w15:chartTrackingRefBased/>
  <w15:docId w15:val="{62915C86-3EC1-45E3-9F5F-FB80A5C9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nodina Extra Light"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8A"/>
    <w:pPr>
      <w:widowControl w:val="0"/>
      <w:autoSpaceDE w:val="0"/>
      <w:autoSpaceDN w:val="0"/>
      <w:spacing w:after="0" w:line="240" w:lineRule="auto"/>
    </w:pPr>
    <w:rPr>
      <w:rFonts w:ascii="Anodina Extra Light" w:hAnsi="Anodina Extra Light" w:cs="Anodina Extra Light"/>
      <w:kern w:val="0"/>
      <w:sz w:val="22"/>
      <w:szCs w:val="22"/>
      <w14:ligatures w14:val="none"/>
    </w:rPr>
  </w:style>
  <w:style w:type="paragraph" w:styleId="Heading1">
    <w:name w:val="heading 1"/>
    <w:basedOn w:val="Normal"/>
    <w:next w:val="Normal"/>
    <w:link w:val="Heading1Char"/>
    <w:uiPriority w:val="9"/>
    <w:qFormat/>
    <w:rsid w:val="009B1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2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2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2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2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2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8A"/>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9B128A"/>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9B128A"/>
    <w:rPr>
      <w:rFonts w:ascii="Anodina Extra Light" w:eastAsiaTheme="majorEastAsia" w:hAnsi="Anodina Extra Light"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B128A"/>
    <w:rPr>
      <w:rFonts w:ascii="Anodina Extra Light" w:eastAsiaTheme="majorEastAsia" w:hAnsi="Anodina Extra Light"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9B128A"/>
    <w:rPr>
      <w:rFonts w:ascii="Anodina Extra Light" w:eastAsiaTheme="majorEastAsia" w:hAnsi="Anodina Extra Light"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9B128A"/>
    <w:rPr>
      <w:rFonts w:ascii="Anodina Extra Light" w:eastAsiaTheme="majorEastAsia" w:hAnsi="Anodina Extra Light"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9B128A"/>
    <w:rPr>
      <w:rFonts w:ascii="Anodina Extra Light" w:eastAsiaTheme="majorEastAsia" w:hAnsi="Anodina Extra Light"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9B128A"/>
    <w:rPr>
      <w:rFonts w:ascii="Anodina Extra Light" w:eastAsiaTheme="majorEastAsia" w:hAnsi="Anodina Extra Light"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9B128A"/>
    <w:rPr>
      <w:rFonts w:ascii="Anodina Extra Light" w:eastAsiaTheme="majorEastAsia" w:hAnsi="Anodina Extra Light"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9B12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28A"/>
    <w:rPr>
      <w:rFonts w:asciiTheme="majorHAnsi" w:eastAsiaTheme="majorEastAsia" w:hAnsiTheme="majorHAnsi" w:cstheme="majorBidi"/>
      <w:spacing w:val="-10"/>
      <w:kern w:val="28"/>
      <w:sz w:val="56"/>
      <w:szCs w:val="56"/>
      <w14:ligatures w14:val="none"/>
    </w:rPr>
  </w:style>
  <w:style w:type="paragraph" w:styleId="BodyText">
    <w:name w:val="Body Text"/>
    <w:basedOn w:val="Normal"/>
    <w:link w:val="BodyTextChar"/>
    <w:uiPriority w:val="1"/>
    <w:qFormat/>
    <w:rsid w:val="009B128A"/>
    <w:rPr>
      <w:sz w:val="14"/>
      <w:szCs w:val="14"/>
      <w:lang w:val="en-US"/>
    </w:rPr>
  </w:style>
  <w:style w:type="character" w:customStyle="1" w:styleId="BodyTextChar">
    <w:name w:val="Body Text Char"/>
    <w:basedOn w:val="DefaultParagraphFont"/>
    <w:link w:val="BodyText"/>
    <w:uiPriority w:val="1"/>
    <w:rsid w:val="009B128A"/>
    <w:rPr>
      <w:rFonts w:ascii="Anodina Extra Light" w:eastAsia="Anodina Extra Light" w:hAnsi="Anodina Extra Light" w:cs="Anodina Extra Light"/>
      <w:kern w:val="0"/>
      <w:sz w:val="14"/>
      <w:szCs w:val="14"/>
      <w:lang w:val="en-US"/>
      <w14:ligatures w14:val="none"/>
    </w:rPr>
  </w:style>
  <w:style w:type="paragraph" w:styleId="Subtitle">
    <w:name w:val="Subtitle"/>
    <w:basedOn w:val="Normal"/>
    <w:next w:val="Normal"/>
    <w:link w:val="SubtitleChar"/>
    <w:uiPriority w:val="11"/>
    <w:qFormat/>
    <w:rsid w:val="009B1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28A"/>
    <w:rPr>
      <w:rFonts w:ascii="Anodina Extra Light" w:eastAsiaTheme="majorEastAsia" w:hAnsi="Anodina Extra Light" w:cstheme="majorBidi"/>
      <w:color w:val="595959" w:themeColor="text1" w:themeTint="A6"/>
      <w:spacing w:val="15"/>
      <w:kern w:val="0"/>
      <w:sz w:val="28"/>
      <w:szCs w:val="28"/>
      <w14:ligatures w14:val="none"/>
    </w:rPr>
  </w:style>
  <w:style w:type="paragraph" w:styleId="NoSpacing">
    <w:name w:val="No Spacing"/>
    <w:uiPriority w:val="1"/>
    <w:qFormat/>
    <w:rsid w:val="009B128A"/>
    <w:pPr>
      <w:spacing w:after="0" w:line="240" w:lineRule="auto"/>
    </w:pPr>
  </w:style>
  <w:style w:type="paragraph" w:styleId="ListParagraph">
    <w:name w:val="List Paragraph"/>
    <w:basedOn w:val="Normal"/>
    <w:uiPriority w:val="34"/>
    <w:qFormat/>
    <w:rsid w:val="009B128A"/>
    <w:pPr>
      <w:ind w:left="720"/>
      <w:contextualSpacing/>
    </w:pPr>
  </w:style>
  <w:style w:type="paragraph" w:styleId="Quote">
    <w:name w:val="Quote"/>
    <w:basedOn w:val="Normal"/>
    <w:next w:val="Normal"/>
    <w:link w:val="QuoteChar"/>
    <w:uiPriority w:val="29"/>
    <w:qFormat/>
    <w:rsid w:val="009B128A"/>
    <w:pPr>
      <w:spacing w:before="160"/>
      <w:jc w:val="center"/>
    </w:pPr>
    <w:rPr>
      <w:i/>
      <w:iCs/>
      <w:color w:val="404040" w:themeColor="text1" w:themeTint="BF"/>
    </w:rPr>
  </w:style>
  <w:style w:type="character" w:customStyle="1" w:styleId="QuoteChar">
    <w:name w:val="Quote Char"/>
    <w:basedOn w:val="DefaultParagraphFont"/>
    <w:link w:val="Quote"/>
    <w:uiPriority w:val="29"/>
    <w:rsid w:val="009B128A"/>
    <w:rPr>
      <w:rFonts w:ascii="Anodina Extra Light" w:eastAsia="Anodina Extra Light" w:hAnsi="Anodina Extra Light" w:cs="Anodina Extra Light"/>
      <w:i/>
      <w:iCs/>
      <w:color w:val="404040" w:themeColor="text1" w:themeTint="BF"/>
      <w:kern w:val="0"/>
      <w:sz w:val="22"/>
      <w:szCs w:val="22"/>
      <w14:ligatures w14:val="none"/>
    </w:rPr>
  </w:style>
  <w:style w:type="paragraph" w:styleId="IntenseQuote">
    <w:name w:val="Intense Quote"/>
    <w:basedOn w:val="Normal"/>
    <w:next w:val="Normal"/>
    <w:link w:val="IntenseQuoteChar"/>
    <w:uiPriority w:val="30"/>
    <w:qFormat/>
    <w:rsid w:val="009B1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28A"/>
    <w:rPr>
      <w:rFonts w:ascii="Anodina Extra Light" w:eastAsia="Anodina Extra Light" w:hAnsi="Anodina Extra Light" w:cs="Anodina Extra Light"/>
      <w:i/>
      <w:iCs/>
      <w:color w:val="0F4761" w:themeColor="accent1" w:themeShade="BF"/>
      <w:kern w:val="0"/>
      <w:sz w:val="22"/>
      <w:szCs w:val="22"/>
      <w14:ligatures w14:val="none"/>
    </w:rPr>
  </w:style>
  <w:style w:type="character" w:styleId="IntenseEmphasis">
    <w:name w:val="Intense Emphasis"/>
    <w:basedOn w:val="DefaultParagraphFont"/>
    <w:uiPriority w:val="21"/>
    <w:qFormat/>
    <w:rsid w:val="009B128A"/>
    <w:rPr>
      <w:i/>
      <w:iCs/>
      <w:color w:val="0F4761" w:themeColor="accent1" w:themeShade="BF"/>
    </w:rPr>
  </w:style>
  <w:style w:type="character" w:styleId="IntenseReference">
    <w:name w:val="Intense Reference"/>
    <w:basedOn w:val="DefaultParagraphFont"/>
    <w:uiPriority w:val="32"/>
    <w:qFormat/>
    <w:rsid w:val="009B12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Morrey</dc:creator>
  <cp:keywords/>
  <dc:description/>
  <cp:lastModifiedBy>Karen Morris</cp:lastModifiedBy>
  <cp:revision>4</cp:revision>
  <dcterms:created xsi:type="dcterms:W3CDTF">2026-01-28T09:42:00Z</dcterms:created>
  <dcterms:modified xsi:type="dcterms:W3CDTF">2026-01-28T09:42:00Z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4f3df3c6-bc25-41cb-9040-cf8e36f682c1</vt:lpwstr>
  </property>
</Properties>
</file>