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925C2" w14:textId="4D58D08F" w:rsidR="00C85F69" w:rsidRPr="002B0C53" w:rsidRDefault="002B0C53" w:rsidP="002B0C53">
      <w:pPr>
        <w:pStyle w:val="NoSpacing"/>
        <w:rPr>
          <w:rFonts w:ascii="Calibri" w:hAnsi="Calibri" w:cs="Calibri"/>
          <w:b/>
          <w:bCs/>
          <w:sz w:val="22"/>
          <w:szCs w:val="22"/>
        </w:rPr>
      </w:pPr>
      <w:r>
        <w:rPr>
          <w:rFonts w:ascii="Calibri" w:hAnsi="Calibri" w:cs="Calibri"/>
          <w:b/>
          <w:bCs/>
          <w:noProof/>
          <w:sz w:val="22"/>
          <w:szCs w:val="22"/>
        </w:rPr>
        <w:drawing>
          <wp:anchor distT="0" distB="0" distL="114300" distR="114300" simplePos="0" relativeHeight="251658240" behindDoc="0" locked="0" layoutInCell="1" allowOverlap="1" wp14:anchorId="6345EE31" wp14:editId="7A7525BE">
            <wp:simplePos x="0" y="0"/>
            <wp:positionH relativeFrom="column">
              <wp:posOffset>0</wp:posOffset>
            </wp:positionH>
            <wp:positionV relativeFrom="paragraph">
              <wp:posOffset>0</wp:posOffset>
            </wp:positionV>
            <wp:extent cx="390525" cy="390525"/>
            <wp:effectExtent l="0" t="0" r="9525" b="9525"/>
            <wp:wrapSquare wrapText="bothSides"/>
            <wp:docPr id="1111380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380569" name="Picture 111138056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bCs/>
          <w:sz w:val="22"/>
          <w:szCs w:val="22"/>
        </w:rPr>
        <w:t xml:space="preserve">FAQ: </w:t>
      </w:r>
      <w:r w:rsidR="00C85F69" w:rsidRPr="002B0C53">
        <w:rPr>
          <w:rFonts w:ascii="Calibri" w:hAnsi="Calibri" w:cs="Calibri"/>
          <w:b/>
          <w:bCs/>
          <w:sz w:val="22"/>
          <w:szCs w:val="22"/>
        </w:rPr>
        <w:t>What is the Digital Switchover?</w:t>
      </w:r>
    </w:p>
    <w:p w14:paraId="564110FD" w14:textId="77777777" w:rsidR="00C85F69" w:rsidRPr="002B0C53" w:rsidRDefault="00C85F69" w:rsidP="00C85F69">
      <w:pPr>
        <w:pStyle w:val="NoSpacing"/>
        <w:jc w:val="both"/>
        <w:rPr>
          <w:rFonts w:ascii="Calibri" w:hAnsi="Calibri" w:cs="Calibri"/>
          <w:b/>
          <w:bCs/>
          <w:sz w:val="22"/>
          <w:szCs w:val="22"/>
        </w:rPr>
      </w:pPr>
    </w:p>
    <w:p w14:paraId="528CB128" w14:textId="77777777" w:rsidR="002B0C53" w:rsidRDefault="002B0C53" w:rsidP="00C85F69">
      <w:pPr>
        <w:pStyle w:val="NoSpacing"/>
        <w:jc w:val="both"/>
        <w:rPr>
          <w:rFonts w:ascii="Calibri" w:hAnsi="Calibri" w:cs="Calibri"/>
          <w:sz w:val="22"/>
          <w:szCs w:val="22"/>
        </w:rPr>
      </w:pPr>
    </w:p>
    <w:p w14:paraId="7E8BF72A" w14:textId="241847F1" w:rsidR="00C85F69" w:rsidRPr="002B0C53" w:rsidRDefault="00C85F69" w:rsidP="00C85F69">
      <w:pPr>
        <w:pStyle w:val="NoSpacing"/>
        <w:jc w:val="both"/>
        <w:rPr>
          <w:rFonts w:ascii="Calibri" w:hAnsi="Calibri" w:cs="Calibri"/>
          <w:sz w:val="22"/>
          <w:szCs w:val="22"/>
        </w:rPr>
      </w:pPr>
      <w:r w:rsidRPr="002B0C53">
        <w:rPr>
          <w:rFonts w:ascii="Calibri" w:hAnsi="Calibri" w:cs="Calibri"/>
          <w:sz w:val="22"/>
          <w:szCs w:val="22"/>
        </w:rPr>
        <w:t>The UK's telephone network is being upgraded. The old analogue Public Switched Telephone Network (PSTN), which has been in use for decades, is being replaced with digital technology known as Voice over Internet Protocol (VoIP).</w:t>
      </w:r>
      <w:r w:rsidR="003634D1" w:rsidRPr="002B0C53">
        <w:rPr>
          <w:rFonts w:ascii="Calibri" w:hAnsi="Calibri" w:cs="Calibri"/>
          <w:sz w:val="22"/>
          <w:szCs w:val="22"/>
        </w:rPr>
        <w:t xml:space="preserve"> </w:t>
      </w:r>
      <w:r w:rsidRPr="002B0C53">
        <w:rPr>
          <w:rFonts w:ascii="Calibri" w:hAnsi="Calibri" w:cs="Calibri"/>
          <w:sz w:val="22"/>
          <w:szCs w:val="22"/>
        </w:rPr>
        <w:t>This means that traditional landline services will eventually operate over an internet connection rather than the copper telephone network. The switchover is being led by telecommunications providers and is expected to be completed nationally by January 2027.</w:t>
      </w:r>
    </w:p>
    <w:p w14:paraId="3749C03C" w14:textId="77777777" w:rsidR="00C85F69" w:rsidRPr="002B0C53" w:rsidRDefault="00C85F69" w:rsidP="00C85F69">
      <w:pPr>
        <w:pStyle w:val="NoSpacing"/>
        <w:jc w:val="both"/>
        <w:rPr>
          <w:rFonts w:ascii="Calibri" w:hAnsi="Calibri" w:cs="Calibri"/>
          <w:sz w:val="22"/>
          <w:szCs w:val="22"/>
        </w:rPr>
      </w:pPr>
    </w:p>
    <w:tbl>
      <w:tblPr>
        <w:tblStyle w:val="TableGrid"/>
        <w:tblW w:w="0" w:type="auto"/>
        <w:tblLook w:val="04A0" w:firstRow="1" w:lastRow="0" w:firstColumn="1" w:lastColumn="0" w:noHBand="0" w:noVBand="1"/>
      </w:tblPr>
      <w:tblGrid>
        <w:gridCol w:w="9016"/>
      </w:tblGrid>
      <w:tr w:rsidR="00C85F69" w:rsidRPr="002B0C53" w14:paraId="38DEE9E5" w14:textId="77777777" w:rsidTr="00C85F69">
        <w:tc>
          <w:tcPr>
            <w:tcW w:w="9016" w:type="dxa"/>
          </w:tcPr>
          <w:p w14:paraId="081C185A" w14:textId="6AA7E796" w:rsidR="00C85F69" w:rsidRPr="002B0C53" w:rsidRDefault="00C85F69" w:rsidP="00C85F69">
            <w:pPr>
              <w:pStyle w:val="NoSpacing"/>
              <w:jc w:val="both"/>
              <w:rPr>
                <w:rFonts w:ascii="Calibri" w:hAnsi="Calibri" w:cs="Calibri"/>
                <w:sz w:val="22"/>
                <w:szCs w:val="22"/>
              </w:rPr>
            </w:pPr>
            <w:r w:rsidRPr="002B0C53">
              <w:rPr>
                <w:rFonts w:ascii="Calibri" w:hAnsi="Calibri" w:cs="Calibri"/>
                <w:sz w:val="22"/>
                <w:szCs w:val="22"/>
              </w:rPr>
              <w:t>Many warden call and telecare systems installed before around 2020 may require upgrading or replacement.</w:t>
            </w:r>
          </w:p>
        </w:tc>
      </w:tr>
    </w:tbl>
    <w:p w14:paraId="2B5387C0" w14:textId="77777777" w:rsidR="00C85F69" w:rsidRPr="002B0C53" w:rsidRDefault="00C85F69" w:rsidP="00C85F69">
      <w:pPr>
        <w:pStyle w:val="NoSpacing"/>
        <w:jc w:val="both"/>
        <w:rPr>
          <w:rFonts w:ascii="Calibri" w:hAnsi="Calibri" w:cs="Calibri"/>
          <w:sz w:val="22"/>
          <w:szCs w:val="22"/>
        </w:rPr>
      </w:pPr>
    </w:p>
    <w:p w14:paraId="1AE71AD9" w14:textId="1FA34FA3" w:rsidR="00C85F69" w:rsidRPr="002B0C53" w:rsidRDefault="00C85F69" w:rsidP="00C44727">
      <w:pPr>
        <w:pStyle w:val="NoSpacing"/>
        <w:numPr>
          <w:ilvl w:val="0"/>
          <w:numId w:val="19"/>
        </w:numPr>
        <w:jc w:val="both"/>
        <w:rPr>
          <w:rFonts w:ascii="Calibri" w:hAnsi="Calibri" w:cs="Calibri"/>
          <w:b/>
          <w:bCs/>
          <w:sz w:val="22"/>
          <w:szCs w:val="22"/>
        </w:rPr>
      </w:pPr>
      <w:r w:rsidRPr="002B0C53">
        <w:rPr>
          <w:rFonts w:ascii="Calibri" w:hAnsi="Calibri" w:cs="Calibri"/>
          <w:b/>
          <w:bCs/>
          <w:sz w:val="22"/>
          <w:szCs w:val="22"/>
        </w:rPr>
        <w:t>Why does this matter for almshouses?</w:t>
      </w:r>
    </w:p>
    <w:p w14:paraId="46ED60EC" w14:textId="77777777" w:rsidR="00C85F69" w:rsidRPr="002B0C53" w:rsidRDefault="00C85F69" w:rsidP="00925BDD">
      <w:pPr>
        <w:pStyle w:val="NoSpacing"/>
        <w:ind w:left="709"/>
        <w:jc w:val="both"/>
        <w:rPr>
          <w:rFonts w:ascii="Calibri" w:hAnsi="Calibri" w:cs="Calibri"/>
          <w:sz w:val="22"/>
          <w:szCs w:val="22"/>
        </w:rPr>
      </w:pPr>
      <w:r w:rsidRPr="002B0C53">
        <w:rPr>
          <w:rFonts w:ascii="Calibri" w:hAnsi="Calibri" w:cs="Calibri"/>
          <w:sz w:val="22"/>
          <w:szCs w:val="22"/>
        </w:rPr>
        <w:t>Many almshouse charities rely on traditional telephone lines for more than just voice calls. Existing landlines may also support:</w:t>
      </w:r>
    </w:p>
    <w:p w14:paraId="54350391" w14:textId="77777777" w:rsidR="003634D1" w:rsidRPr="002B0C53" w:rsidRDefault="003634D1" w:rsidP="00925BDD">
      <w:pPr>
        <w:pStyle w:val="NoSpacing"/>
        <w:numPr>
          <w:ilvl w:val="0"/>
          <w:numId w:val="9"/>
        </w:numPr>
        <w:ind w:left="1134"/>
        <w:jc w:val="both"/>
        <w:rPr>
          <w:rFonts w:ascii="Calibri" w:hAnsi="Calibri" w:cs="Calibri"/>
          <w:sz w:val="22"/>
          <w:szCs w:val="22"/>
        </w:rPr>
        <w:sectPr w:rsidR="003634D1" w:rsidRPr="002B0C53">
          <w:footerReference w:type="default" r:id="rId8"/>
          <w:pgSz w:w="11906" w:h="16838"/>
          <w:pgMar w:top="1440" w:right="1440" w:bottom="1440" w:left="1440" w:header="708" w:footer="708" w:gutter="0"/>
          <w:cols w:space="708"/>
          <w:docGrid w:linePitch="360"/>
        </w:sectPr>
      </w:pPr>
    </w:p>
    <w:p w14:paraId="1BAC2AAF" w14:textId="77777777" w:rsidR="00C85F69" w:rsidRPr="002B0C53" w:rsidRDefault="00C85F69" w:rsidP="00925BDD">
      <w:pPr>
        <w:pStyle w:val="NoSpacing"/>
        <w:numPr>
          <w:ilvl w:val="0"/>
          <w:numId w:val="9"/>
        </w:numPr>
        <w:ind w:left="1134"/>
        <w:jc w:val="both"/>
        <w:rPr>
          <w:rFonts w:ascii="Calibri" w:hAnsi="Calibri" w:cs="Calibri"/>
          <w:sz w:val="22"/>
          <w:szCs w:val="22"/>
        </w:rPr>
      </w:pPr>
      <w:r w:rsidRPr="002B0C53">
        <w:rPr>
          <w:rFonts w:ascii="Calibri" w:hAnsi="Calibri" w:cs="Calibri"/>
          <w:sz w:val="22"/>
          <w:szCs w:val="22"/>
        </w:rPr>
        <w:t>Community alarm and telecare systems</w:t>
      </w:r>
    </w:p>
    <w:p w14:paraId="36EE3319" w14:textId="77777777" w:rsidR="00C85F69" w:rsidRPr="002B0C53" w:rsidRDefault="00C85F69" w:rsidP="00925BDD">
      <w:pPr>
        <w:pStyle w:val="NoSpacing"/>
        <w:numPr>
          <w:ilvl w:val="0"/>
          <w:numId w:val="9"/>
        </w:numPr>
        <w:ind w:left="1134"/>
        <w:jc w:val="both"/>
        <w:rPr>
          <w:rFonts w:ascii="Calibri" w:hAnsi="Calibri" w:cs="Calibri"/>
          <w:sz w:val="22"/>
          <w:szCs w:val="22"/>
        </w:rPr>
      </w:pPr>
      <w:r w:rsidRPr="002B0C53">
        <w:rPr>
          <w:rFonts w:ascii="Calibri" w:hAnsi="Calibri" w:cs="Calibri"/>
          <w:sz w:val="22"/>
          <w:szCs w:val="22"/>
        </w:rPr>
        <w:t>Warden call or emergency pull-cord systems</w:t>
      </w:r>
    </w:p>
    <w:p w14:paraId="6B2B1069" w14:textId="77777777" w:rsidR="00C85F69" w:rsidRPr="002B0C53" w:rsidRDefault="00C85F69" w:rsidP="00925BDD">
      <w:pPr>
        <w:pStyle w:val="NoSpacing"/>
        <w:numPr>
          <w:ilvl w:val="0"/>
          <w:numId w:val="9"/>
        </w:numPr>
        <w:ind w:left="1134"/>
        <w:jc w:val="both"/>
        <w:rPr>
          <w:rFonts w:ascii="Calibri" w:hAnsi="Calibri" w:cs="Calibri"/>
          <w:sz w:val="22"/>
          <w:szCs w:val="22"/>
        </w:rPr>
      </w:pPr>
      <w:r w:rsidRPr="002B0C53">
        <w:rPr>
          <w:rFonts w:ascii="Calibri" w:hAnsi="Calibri" w:cs="Calibri"/>
          <w:sz w:val="22"/>
          <w:szCs w:val="22"/>
        </w:rPr>
        <w:t>Lift emergency telephones</w:t>
      </w:r>
    </w:p>
    <w:p w14:paraId="6E216D2D" w14:textId="77777777" w:rsidR="00C85F69" w:rsidRPr="002B0C53" w:rsidRDefault="00C85F69" w:rsidP="00C85F69">
      <w:pPr>
        <w:pStyle w:val="NoSpacing"/>
        <w:numPr>
          <w:ilvl w:val="0"/>
          <w:numId w:val="9"/>
        </w:numPr>
        <w:jc w:val="both"/>
        <w:rPr>
          <w:rFonts w:ascii="Calibri" w:hAnsi="Calibri" w:cs="Calibri"/>
          <w:sz w:val="22"/>
          <w:szCs w:val="22"/>
        </w:rPr>
      </w:pPr>
      <w:r w:rsidRPr="002B0C53">
        <w:rPr>
          <w:rFonts w:ascii="Calibri" w:hAnsi="Calibri" w:cs="Calibri"/>
          <w:sz w:val="22"/>
          <w:szCs w:val="22"/>
        </w:rPr>
        <w:t>Door entry or access control systems</w:t>
      </w:r>
    </w:p>
    <w:p w14:paraId="136639E2" w14:textId="77777777" w:rsidR="00C85F69" w:rsidRPr="002B0C53" w:rsidRDefault="00C85F69" w:rsidP="00C85F69">
      <w:pPr>
        <w:pStyle w:val="NoSpacing"/>
        <w:numPr>
          <w:ilvl w:val="0"/>
          <w:numId w:val="9"/>
        </w:numPr>
        <w:jc w:val="both"/>
        <w:rPr>
          <w:rFonts w:ascii="Calibri" w:hAnsi="Calibri" w:cs="Calibri"/>
          <w:sz w:val="22"/>
          <w:szCs w:val="22"/>
        </w:rPr>
      </w:pPr>
      <w:r w:rsidRPr="002B0C53">
        <w:rPr>
          <w:rFonts w:ascii="Calibri" w:hAnsi="Calibri" w:cs="Calibri"/>
          <w:sz w:val="22"/>
          <w:szCs w:val="22"/>
        </w:rPr>
        <w:t>Fire and security alarms</w:t>
      </w:r>
    </w:p>
    <w:p w14:paraId="53C7412E" w14:textId="77777777" w:rsidR="00C85F69" w:rsidRPr="002B0C53" w:rsidRDefault="00C85F69" w:rsidP="00C85F69">
      <w:pPr>
        <w:pStyle w:val="NoSpacing"/>
        <w:numPr>
          <w:ilvl w:val="0"/>
          <w:numId w:val="9"/>
        </w:numPr>
        <w:jc w:val="both"/>
        <w:rPr>
          <w:rFonts w:ascii="Calibri" w:hAnsi="Calibri" w:cs="Calibri"/>
          <w:sz w:val="22"/>
          <w:szCs w:val="22"/>
        </w:rPr>
      </w:pPr>
      <w:r w:rsidRPr="002B0C53">
        <w:rPr>
          <w:rFonts w:ascii="Calibri" w:hAnsi="Calibri" w:cs="Calibri"/>
          <w:sz w:val="22"/>
          <w:szCs w:val="22"/>
        </w:rPr>
        <w:t>CCTV equipment</w:t>
      </w:r>
    </w:p>
    <w:p w14:paraId="1E1C76C0" w14:textId="77777777" w:rsidR="00C85F69" w:rsidRPr="002B0C53" w:rsidRDefault="00C85F69" w:rsidP="00C85F69">
      <w:pPr>
        <w:pStyle w:val="NoSpacing"/>
        <w:numPr>
          <w:ilvl w:val="0"/>
          <w:numId w:val="9"/>
        </w:numPr>
        <w:jc w:val="both"/>
        <w:rPr>
          <w:rFonts w:ascii="Calibri" w:hAnsi="Calibri" w:cs="Calibri"/>
          <w:sz w:val="22"/>
          <w:szCs w:val="22"/>
        </w:rPr>
      </w:pPr>
      <w:r w:rsidRPr="002B0C53">
        <w:rPr>
          <w:rFonts w:ascii="Calibri" w:hAnsi="Calibri" w:cs="Calibri"/>
          <w:sz w:val="22"/>
          <w:szCs w:val="22"/>
        </w:rPr>
        <w:t>Payment terminals</w:t>
      </w:r>
    </w:p>
    <w:p w14:paraId="450472F3" w14:textId="77777777" w:rsidR="00C85F69" w:rsidRPr="002B0C53" w:rsidRDefault="00C85F69" w:rsidP="00C85F69">
      <w:pPr>
        <w:pStyle w:val="NoSpacing"/>
        <w:numPr>
          <w:ilvl w:val="0"/>
          <w:numId w:val="9"/>
        </w:numPr>
        <w:jc w:val="both"/>
        <w:rPr>
          <w:rFonts w:ascii="Calibri" w:hAnsi="Calibri" w:cs="Calibri"/>
          <w:sz w:val="22"/>
          <w:szCs w:val="22"/>
        </w:rPr>
      </w:pPr>
      <w:r w:rsidRPr="002B0C53">
        <w:rPr>
          <w:rFonts w:ascii="Calibri" w:hAnsi="Calibri" w:cs="Calibri"/>
          <w:sz w:val="22"/>
          <w:szCs w:val="22"/>
        </w:rPr>
        <w:t>Fax machines (where still in use)</w:t>
      </w:r>
    </w:p>
    <w:p w14:paraId="10D6BC14" w14:textId="77777777" w:rsidR="003634D1" w:rsidRPr="002B0C53" w:rsidRDefault="003634D1" w:rsidP="00C85F69">
      <w:pPr>
        <w:pStyle w:val="NoSpacing"/>
        <w:jc w:val="both"/>
        <w:rPr>
          <w:rFonts w:ascii="Calibri" w:hAnsi="Calibri" w:cs="Calibri"/>
          <w:sz w:val="22"/>
          <w:szCs w:val="22"/>
        </w:rPr>
        <w:sectPr w:rsidR="003634D1" w:rsidRPr="002B0C53" w:rsidSect="00925BDD">
          <w:type w:val="continuous"/>
          <w:pgSz w:w="11906" w:h="16838"/>
          <w:pgMar w:top="1440" w:right="1440" w:bottom="1440" w:left="1440" w:header="708" w:footer="708" w:gutter="0"/>
          <w:cols w:num="2" w:space="568"/>
          <w:docGrid w:linePitch="360"/>
        </w:sectPr>
      </w:pPr>
    </w:p>
    <w:p w14:paraId="5247253F" w14:textId="77777777" w:rsidR="00C85F69" w:rsidRPr="002B0C53" w:rsidRDefault="00C85F69" w:rsidP="00C85F69">
      <w:pPr>
        <w:pStyle w:val="NoSpacing"/>
        <w:jc w:val="both"/>
        <w:rPr>
          <w:rFonts w:ascii="Calibri" w:hAnsi="Calibri" w:cs="Calibri"/>
          <w:sz w:val="22"/>
          <w:szCs w:val="22"/>
        </w:rPr>
      </w:pPr>
    </w:p>
    <w:p w14:paraId="56BAADE4" w14:textId="3A4DB5E0" w:rsidR="00C85F69" w:rsidRPr="002B0C53" w:rsidRDefault="00C85F69" w:rsidP="00C85F69">
      <w:pPr>
        <w:pStyle w:val="NoSpacing"/>
        <w:jc w:val="both"/>
        <w:rPr>
          <w:rFonts w:ascii="Calibri" w:hAnsi="Calibri" w:cs="Calibri"/>
          <w:sz w:val="22"/>
          <w:szCs w:val="22"/>
        </w:rPr>
      </w:pPr>
      <w:r w:rsidRPr="002B0C53">
        <w:rPr>
          <w:rFonts w:ascii="Calibri" w:hAnsi="Calibri" w:cs="Calibri"/>
          <w:sz w:val="22"/>
          <w:szCs w:val="22"/>
        </w:rPr>
        <w:t>Some older equipment may not function correctly once the analogue network is switched off.</w:t>
      </w:r>
    </w:p>
    <w:p w14:paraId="52ADE6F5" w14:textId="3E8BA019" w:rsidR="00C85F69" w:rsidRPr="002B0C53" w:rsidRDefault="00C85F69" w:rsidP="00C85F69">
      <w:pPr>
        <w:pStyle w:val="NoSpacing"/>
        <w:jc w:val="both"/>
        <w:rPr>
          <w:rFonts w:ascii="Calibri" w:hAnsi="Calibri" w:cs="Calibri"/>
          <w:sz w:val="22"/>
          <w:szCs w:val="22"/>
        </w:rPr>
      </w:pPr>
    </w:p>
    <w:p w14:paraId="74822AC1" w14:textId="57713F9D" w:rsidR="00C85F69" w:rsidRPr="002B0C53" w:rsidRDefault="00C85F69" w:rsidP="00C44727">
      <w:pPr>
        <w:pStyle w:val="NoSpacing"/>
        <w:numPr>
          <w:ilvl w:val="0"/>
          <w:numId w:val="19"/>
        </w:numPr>
        <w:jc w:val="both"/>
        <w:rPr>
          <w:rFonts w:ascii="Calibri" w:hAnsi="Calibri" w:cs="Calibri"/>
          <w:b/>
          <w:bCs/>
          <w:sz w:val="22"/>
          <w:szCs w:val="22"/>
        </w:rPr>
      </w:pPr>
      <w:r w:rsidRPr="002B0C53">
        <w:rPr>
          <w:rFonts w:ascii="Calibri" w:hAnsi="Calibri" w:cs="Calibri"/>
          <w:b/>
          <w:bCs/>
          <w:sz w:val="22"/>
          <w:szCs w:val="22"/>
        </w:rPr>
        <w:t>Will residents lose their telephone service?</w:t>
      </w:r>
    </w:p>
    <w:p w14:paraId="19A80129" w14:textId="58DC85C2" w:rsidR="00C85F69" w:rsidRPr="002B0C53" w:rsidRDefault="00C85F69" w:rsidP="00925BDD">
      <w:pPr>
        <w:pStyle w:val="NoSpacing"/>
        <w:ind w:left="709"/>
        <w:jc w:val="both"/>
        <w:rPr>
          <w:rFonts w:ascii="Calibri" w:hAnsi="Calibri" w:cs="Calibri"/>
          <w:sz w:val="22"/>
          <w:szCs w:val="22"/>
        </w:rPr>
      </w:pPr>
      <w:r w:rsidRPr="002B0C53">
        <w:rPr>
          <w:rFonts w:ascii="Calibri" w:hAnsi="Calibri" w:cs="Calibri"/>
          <w:sz w:val="22"/>
          <w:szCs w:val="22"/>
        </w:rPr>
        <w:t>No. Residents should continue to have a landline service if they choose to do so, but their provider will migrate them to a digital service. Most providers are contacting customers directly before making the change.</w:t>
      </w:r>
    </w:p>
    <w:p w14:paraId="5D4145EE" w14:textId="0D89C6A3" w:rsidR="00C85F69" w:rsidRPr="002B0C53" w:rsidRDefault="00C85F69" w:rsidP="00C85F69">
      <w:pPr>
        <w:pStyle w:val="NoSpacing"/>
        <w:jc w:val="both"/>
        <w:rPr>
          <w:rFonts w:ascii="Calibri" w:hAnsi="Calibri" w:cs="Calibri"/>
          <w:sz w:val="22"/>
          <w:szCs w:val="22"/>
        </w:rPr>
      </w:pPr>
    </w:p>
    <w:p w14:paraId="2C24929B" w14:textId="20DFA19D" w:rsidR="00C85F69" w:rsidRPr="002B0C53" w:rsidRDefault="00C85F69" w:rsidP="00C44727">
      <w:pPr>
        <w:pStyle w:val="NoSpacing"/>
        <w:numPr>
          <w:ilvl w:val="0"/>
          <w:numId w:val="19"/>
        </w:numPr>
        <w:jc w:val="both"/>
        <w:rPr>
          <w:rFonts w:ascii="Calibri" w:hAnsi="Calibri" w:cs="Calibri"/>
          <w:b/>
          <w:bCs/>
          <w:sz w:val="22"/>
          <w:szCs w:val="22"/>
        </w:rPr>
      </w:pPr>
      <w:r w:rsidRPr="002B0C53">
        <w:rPr>
          <w:rFonts w:ascii="Calibri" w:hAnsi="Calibri" w:cs="Calibri"/>
          <w:b/>
          <w:bCs/>
          <w:sz w:val="22"/>
          <w:szCs w:val="22"/>
        </w:rPr>
        <w:t>Are vulnerable residents protected?</w:t>
      </w:r>
    </w:p>
    <w:p w14:paraId="6453BB44" w14:textId="48A2EA45" w:rsidR="00C85F69" w:rsidRPr="002B0C53" w:rsidRDefault="00C85F69" w:rsidP="00925BDD">
      <w:pPr>
        <w:pStyle w:val="NoSpacing"/>
        <w:ind w:left="709"/>
        <w:jc w:val="both"/>
        <w:rPr>
          <w:rFonts w:ascii="Calibri" w:hAnsi="Calibri" w:cs="Calibri"/>
          <w:sz w:val="22"/>
          <w:szCs w:val="22"/>
        </w:rPr>
      </w:pPr>
      <w:r w:rsidRPr="002B0C53">
        <w:rPr>
          <w:rFonts w:ascii="Calibri" w:hAnsi="Calibri" w:cs="Calibri"/>
          <w:sz w:val="22"/>
          <w:szCs w:val="22"/>
        </w:rPr>
        <w:t>Yes. Communications providers have committed to identifying customers who may need additional support, including older or vulnerable people.</w:t>
      </w:r>
      <w:r w:rsidR="003634D1" w:rsidRPr="002B0C53">
        <w:rPr>
          <w:rFonts w:ascii="Calibri" w:hAnsi="Calibri" w:cs="Calibri"/>
          <w:sz w:val="22"/>
          <w:szCs w:val="22"/>
        </w:rPr>
        <w:t xml:space="preserve"> </w:t>
      </w:r>
      <w:r w:rsidRPr="002B0C53">
        <w:rPr>
          <w:rFonts w:ascii="Calibri" w:hAnsi="Calibri" w:cs="Calibri"/>
          <w:sz w:val="22"/>
          <w:szCs w:val="22"/>
        </w:rPr>
        <w:t>Where someone relies on their landline because of age, disability or health needs, providers should take extra steps to ensure they remain connected and that any compatible equipment is in place before the switchover.</w:t>
      </w:r>
    </w:p>
    <w:p w14:paraId="7B4406CD" w14:textId="79960FBD" w:rsidR="00C85F69" w:rsidRPr="002B0C53" w:rsidRDefault="00C85F69" w:rsidP="00C85F69">
      <w:pPr>
        <w:pStyle w:val="NoSpacing"/>
        <w:jc w:val="both"/>
        <w:rPr>
          <w:rFonts w:ascii="Calibri" w:hAnsi="Calibri" w:cs="Calibri"/>
          <w:b/>
          <w:bCs/>
          <w:sz w:val="22"/>
          <w:szCs w:val="22"/>
        </w:rPr>
      </w:pPr>
    </w:p>
    <w:p w14:paraId="7BC5E446" w14:textId="244B121E" w:rsidR="00C85F69" w:rsidRPr="002B0C53" w:rsidRDefault="00C85F69" w:rsidP="003133E0">
      <w:pPr>
        <w:pStyle w:val="NoSpacing"/>
        <w:numPr>
          <w:ilvl w:val="0"/>
          <w:numId w:val="19"/>
        </w:numPr>
        <w:jc w:val="both"/>
        <w:rPr>
          <w:rFonts w:ascii="Calibri" w:hAnsi="Calibri" w:cs="Calibri"/>
          <w:b/>
          <w:bCs/>
          <w:sz w:val="22"/>
          <w:szCs w:val="22"/>
        </w:rPr>
      </w:pPr>
      <w:r w:rsidRPr="002B0C53">
        <w:rPr>
          <w:rFonts w:ascii="Calibri" w:hAnsi="Calibri" w:cs="Calibri"/>
          <w:b/>
          <w:bCs/>
          <w:sz w:val="22"/>
          <w:szCs w:val="22"/>
        </w:rPr>
        <w:t>What happens during a power cut?</w:t>
      </w:r>
    </w:p>
    <w:p w14:paraId="52CD0726" w14:textId="105C8FFE" w:rsidR="00C85F69" w:rsidRPr="002B0C53" w:rsidRDefault="00C85F69" w:rsidP="00925BDD">
      <w:pPr>
        <w:pStyle w:val="NoSpacing"/>
        <w:ind w:left="709"/>
        <w:jc w:val="both"/>
        <w:rPr>
          <w:rFonts w:ascii="Calibri" w:hAnsi="Calibri" w:cs="Calibri"/>
          <w:sz w:val="22"/>
          <w:szCs w:val="22"/>
        </w:rPr>
      </w:pPr>
      <w:r w:rsidRPr="002B0C53">
        <w:rPr>
          <w:rFonts w:ascii="Calibri" w:hAnsi="Calibri" w:cs="Calibri"/>
          <w:sz w:val="22"/>
          <w:szCs w:val="22"/>
        </w:rPr>
        <w:t>Unlike traditional analogue phone lines, digital phone services usually do not work during a power outage unless there is backup power available. If residents rely on a landline to call emergency services, it is important that their communications provider is aware of this. Providers should offer appropriate solutions, such as battery backup or an alternative means of maintaining service where required.</w:t>
      </w:r>
    </w:p>
    <w:p w14:paraId="1E982854" w14:textId="0CE6AC2A" w:rsidR="00C85F69" w:rsidRPr="002B0C53" w:rsidRDefault="00C85F69" w:rsidP="00C85F69">
      <w:pPr>
        <w:pStyle w:val="NoSpacing"/>
        <w:rPr>
          <w:rFonts w:ascii="Calibri" w:hAnsi="Calibri" w:cs="Calibri"/>
          <w:sz w:val="22"/>
          <w:szCs w:val="22"/>
        </w:rPr>
      </w:pPr>
    </w:p>
    <w:p w14:paraId="4E8C6F64" w14:textId="77777777" w:rsidR="003634D1" w:rsidRPr="002B0C53" w:rsidRDefault="003634D1">
      <w:pPr>
        <w:rPr>
          <w:rFonts w:ascii="Calibri" w:hAnsi="Calibri" w:cs="Calibri"/>
          <w:b/>
          <w:bCs/>
          <w:sz w:val="22"/>
          <w:szCs w:val="22"/>
        </w:rPr>
      </w:pPr>
      <w:r w:rsidRPr="002B0C53">
        <w:rPr>
          <w:rFonts w:ascii="Calibri" w:hAnsi="Calibri" w:cs="Calibri"/>
          <w:b/>
          <w:bCs/>
          <w:sz w:val="22"/>
          <w:szCs w:val="22"/>
        </w:rPr>
        <w:br w:type="page"/>
      </w:r>
    </w:p>
    <w:p w14:paraId="4E4FEB17" w14:textId="6F37173A" w:rsidR="00C85F69" w:rsidRPr="002B0C53" w:rsidRDefault="00C85F69" w:rsidP="00925BDD">
      <w:pPr>
        <w:pStyle w:val="NoSpacing"/>
        <w:numPr>
          <w:ilvl w:val="0"/>
          <w:numId w:val="19"/>
        </w:numPr>
        <w:rPr>
          <w:rFonts w:ascii="Calibri" w:hAnsi="Calibri" w:cs="Calibri"/>
          <w:b/>
          <w:bCs/>
          <w:sz w:val="22"/>
          <w:szCs w:val="22"/>
        </w:rPr>
      </w:pPr>
      <w:r w:rsidRPr="002B0C53">
        <w:rPr>
          <w:rFonts w:ascii="Calibri" w:hAnsi="Calibri" w:cs="Calibri"/>
          <w:b/>
          <w:bCs/>
          <w:sz w:val="22"/>
          <w:szCs w:val="22"/>
        </w:rPr>
        <w:lastRenderedPageBreak/>
        <w:t>What should almshouse charities do?</w:t>
      </w:r>
    </w:p>
    <w:p w14:paraId="0BCC7C08" w14:textId="77777777" w:rsidR="00C85F69" w:rsidRPr="002B0C53" w:rsidRDefault="00C85F69" w:rsidP="00C85F69">
      <w:pPr>
        <w:pStyle w:val="NoSpacing"/>
        <w:rPr>
          <w:rFonts w:ascii="Calibri" w:hAnsi="Calibri" w:cs="Calibri"/>
          <w:b/>
          <w:bCs/>
          <w:sz w:val="22"/>
          <w:szCs w:val="22"/>
        </w:rPr>
      </w:pPr>
    </w:p>
    <w:p w14:paraId="6AFAC39E" w14:textId="094FACA9" w:rsidR="00C85F69" w:rsidRPr="002B0C53" w:rsidRDefault="00C85F69" w:rsidP="00925BDD">
      <w:pPr>
        <w:pStyle w:val="NoSpacing"/>
        <w:numPr>
          <w:ilvl w:val="1"/>
          <w:numId w:val="19"/>
        </w:numPr>
        <w:rPr>
          <w:rFonts w:ascii="Calibri" w:hAnsi="Calibri" w:cs="Calibri"/>
          <w:b/>
          <w:bCs/>
          <w:sz w:val="22"/>
          <w:szCs w:val="22"/>
        </w:rPr>
      </w:pPr>
      <w:r w:rsidRPr="002B0C53">
        <w:rPr>
          <w:rFonts w:ascii="Calibri" w:hAnsi="Calibri" w:cs="Calibri"/>
          <w:b/>
          <w:bCs/>
          <w:sz w:val="22"/>
          <w:szCs w:val="22"/>
        </w:rPr>
        <w:t>Identify affected equipment</w:t>
      </w:r>
    </w:p>
    <w:p w14:paraId="312F84AD" w14:textId="77777777" w:rsidR="00C85F69" w:rsidRPr="002B0C53" w:rsidRDefault="00C85F69" w:rsidP="00AA6547">
      <w:pPr>
        <w:pStyle w:val="NoSpacing"/>
        <w:ind w:left="709"/>
        <w:rPr>
          <w:rFonts w:ascii="Calibri" w:hAnsi="Calibri" w:cs="Calibri"/>
          <w:sz w:val="22"/>
          <w:szCs w:val="22"/>
        </w:rPr>
      </w:pPr>
      <w:r w:rsidRPr="002B0C53">
        <w:rPr>
          <w:rFonts w:ascii="Calibri" w:hAnsi="Calibri" w:cs="Calibri"/>
          <w:sz w:val="22"/>
          <w:szCs w:val="22"/>
        </w:rPr>
        <w:t>Create a list of any systems that use a telephone line, including:</w:t>
      </w:r>
    </w:p>
    <w:p w14:paraId="5245BF80" w14:textId="77777777" w:rsidR="00C85F69" w:rsidRPr="002B0C53" w:rsidRDefault="00C85F69" w:rsidP="00C85F69">
      <w:pPr>
        <w:pStyle w:val="NoSpacing"/>
        <w:numPr>
          <w:ilvl w:val="0"/>
          <w:numId w:val="10"/>
        </w:numPr>
        <w:rPr>
          <w:rFonts w:ascii="Calibri" w:hAnsi="Calibri" w:cs="Calibri"/>
          <w:sz w:val="22"/>
          <w:szCs w:val="22"/>
        </w:rPr>
        <w:sectPr w:rsidR="00C85F69" w:rsidRPr="002B0C53" w:rsidSect="003634D1">
          <w:type w:val="continuous"/>
          <w:pgSz w:w="11906" w:h="16838"/>
          <w:pgMar w:top="1440" w:right="1440" w:bottom="1440" w:left="1440" w:header="708" w:footer="708" w:gutter="0"/>
          <w:cols w:space="708"/>
          <w:docGrid w:linePitch="360"/>
        </w:sectPr>
      </w:pPr>
    </w:p>
    <w:p w14:paraId="0701B97E" w14:textId="77777777" w:rsidR="00C85F69" w:rsidRPr="002B0C53" w:rsidRDefault="00C85F69" w:rsidP="00AA6547">
      <w:pPr>
        <w:pStyle w:val="NoSpacing"/>
        <w:numPr>
          <w:ilvl w:val="0"/>
          <w:numId w:val="10"/>
        </w:numPr>
        <w:ind w:left="1134"/>
        <w:rPr>
          <w:rFonts w:ascii="Calibri" w:hAnsi="Calibri" w:cs="Calibri"/>
          <w:sz w:val="22"/>
          <w:szCs w:val="22"/>
        </w:rPr>
      </w:pPr>
      <w:r w:rsidRPr="002B0C53">
        <w:rPr>
          <w:rFonts w:ascii="Calibri" w:hAnsi="Calibri" w:cs="Calibri"/>
          <w:sz w:val="22"/>
          <w:szCs w:val="22"/>
        </w:rPr>
        <w:t>Community alarms</w:t>
      </w:r>
    </w:p>
    <w:p w14:paraId="6835C5AD" w14:textId="77777777" w:rsidR="00C85F69" w:rsidRPr="002B0C53" w:rsidRDefault="00C85F69" w:rsidP="00AA6547">
      <w:pPr>
        <w:pStyle w:val="NoSpacing"/>
        <w:numPr>
          <w:ilvl w:val="0"/>
          <w:numId w:val="10"/>
        </w:numPr>
        <w:ind w:left="1134"/>
        <w:rPr>
          <w:rFonts w:ascii="Calibri" w:hAnsi="Calibri" w:cs="Calibri"/>
          <w:sz w:val="22"/>
          <w:szCs w:val="22"/>
        </w:rPr>
      </w:pPr>
      <w:r w:rsidRPr="002B0C53">
        <w:rPr>
          <w:rFonts w:ascii="Calibri" w:hAnsi="Calibri" w:cs="Calibri"/>
          <w:sz w:val="22"/>
          <w:szCs w:val="22"/>
        </w:rPr>
        <w:t>Emergency call systems</w:t>
      </w:r>
    </w:p>
    <w:p w14:paraId="71ED72CF" w14:textId="77777777" w:rsidR="00C85F69" w:rsidRPr="002B0C53" w:rsidRDefault="00C85F69" w:rsidP="00AA6547">
      <w:pPr>
        <w:pStyle w:val="NoSpacing"/>
        <w:numPr>
          <w:ilvl w:val="0"/>
          <w:numId w:val="10"/>
        </w:numPr>
        <w:ind w:left="1134"/>
        <w:rPr>
          <w:rFonts w:ascii="Calibri" w:hAnsi="Calibri" w:cs="Calibri"/>
          <w:sz w:val="22"/>
          <w:szCs w:val="22"/>
        </w:rPr>
      </w:pPr>
      <w:r w:rsidRPr="002B0C53">
        <w:rPr>
          <w:rFonts w:ascii="Calibri" w:hAnsi="Calibri" w:cs="Calibri"/>
          <w:sz w:val="22"/>
          <w:szCs w:val="22"/>
        </w:rPr>
        <w:t>Lift telephones</w:t>
      </w:r>
    </w:p>
    <w:p w14:paraId="3D5A5DCB" w14:textId="77777777" w:rsidR="00C85F69" w:rsidRPr="002B0C53" w:rsidRDefault="00C85F69" w:rsidP="00AA6547">
      <w:pPr>
        <w:pStyle w:val="NoSpacing"/>
        <w:numPr>
          <w:ilvl w:val="0"/>
          <w:numId w:val="10"/>
        </w:numPr>
        <w:ind w:left="1134"/>
        <w:rPr>
          <w:rFonts w:ascii="Calibri" w:hAnsi="Calibri" w:cs="Calibri"/>
          <w:sz w:val="22"/>
          <w:szCs w:val="22"/>
        </w:rPr>
      </w:pPr>
      <w:r w:rsidRPr="002B0C53">
        <w:rPr>
          <w:rFonts w:ascii="Calibri" w:hAnsi="Calibri" w:cs="Calibri"/>
          <w:sz w:val="22"/>
          <w:szCs w:val="22"/>
        </w:rPr>
        <w:t>Door entry systems</w:t>
      </w:r>
    </w:p>
    <w:p w14:paraId="4ECD127B" w14:textId="77777777" w:rsidR="00C85F69" w:rsidRPr="002B0C53" w:rsidRDefault="00C85F69" w:rsidP="00C85F69">
      <w:pPr>
        <w:pStyle w:val="NoSpacing"/>
        <w:numPr>
          <w:ilvl w:val="0"/>
          <w:numId w:val="10"/>
        </w:numPr>
        <w:rPr>
          <w:rFonts w:ascii="Calibri" w:hAnsi="Calibri" w:cs="Calibri"/>
          <w:sz w:val="22"/>
          <w:szCs w:val="22"/>
        </w:rPr>
      </w:pPr>
      <w:r w:rsidRPr="002B0C53">
        <w:rPr>
          <w:rFonts w:ascii="Calibri" w:hAnsi="Calibri" w:cs="Calibri"/>
          <w:sz w:val="22"/>
          <w:szCs w:val="22"/>
        </w:rPr>
        <w:t>Fire or security alarms</w:t>
      </w:r>
    </w:p>
    <w:p w14:paraId="2C4ADB71" w14:textId="77777777" w:rsidR="00C85F69" w:rsidRPr="002B0C53" w:rsidRDefault="00C85F69" w:rsidP="00C85F69">
      <w:pPr>
        <w:pStyle w:val="NoSpacing"/>
        <w:numPr>
          <w:ilvl w:val="0"/>
          <w:numId w:val="10"/>
        </w:numPr>
        <w:rPr>
          <w:rFonts w:ascii="Calibri" w:hAnsi="Calibri" w:cs="Calibri"/>
          <w:sz w:val="22"/>
          <w:szCs w:val="22"/>
        </w:rPr>
      </w:pPr>
      <w:r w:rsidRPr="002B0C53">
        <w:rPr>
          <w:rFonts w:ascii="Calibri" w:hAnsi="Calibri" w:cs="Calibri"/>
          <w:sz w:val="22"/>
          <w:szCs w:val="22"/>
        </w:rPr>
        <w:t>Any other equipment connected to a landline</w:t>
      </w:r>
    </w:p>
    <w:p w14:paraId="58D06173" w14:textId="77777777" w:rsidR="00C85F69" w:rsidRPr="002B0C53" w:rsidRDefault="00C85F69" w:rsidP="00C85F69">
      <w:pPr>
        <w:pStyle w:val="NoSpacing"/>
        <w:rPr>
          <w:rFonts w:ascii="Calibri" w:hAnsi="Calibri" w:cs="Calibri"/>
          <w:sz w:val="22"/>
          <w:szCs w:val="22"/>
        </w:rPr>
        <w:sectPr w:rsidR="00C85F69" w:rsidRPr="002B0C53" w:rsidSect="00C85F69">
          <w:type w:val="continuous"/>
          <w:pgSz w:w="11906" w:h="16838"/>
          <w:pgMar w:top="1440" w:right="1440" w:bottom="1440" w:left="1440" w:header="708" w:footer="708" w:gutter="0"/>
          <w:cols w:num="2" w:space="708"/>
          <w:docGrid w:linePitch="360"/>
        </w:sectPr>
      </w:pPr>
    </w:p>
    <w:p w14:paraId="40BB5060" w14:textId="77777777" w:rsidR="00C85F69" w:rsidRPr="002B0C53" w:rsidRDefault="00C85F69" w:rsidP="00C85F69">
      <w:pPr>
        <w:pStyle w:val="NoSpacing"/>
        <w:rPr>
          <w:rFonts w:ascii="Calibri" w:hAnsi="Calibri" w:cs="Calibri"/>
          <w:sz w:val="22"/>
          <w:szCs w:val="22"/>
        </w:rPr>
      </w:pPr>
    </w:p>
    <w:p w14:paraId="4ED140F6" w14:textId="3EBF01F8" w:rsidR="00C85F69" w:rsidRPr="002B0C53" w:rsidRDefault="00C85F69" w:rsidP="00C85F69">
      <w:pPr>
        <w:pStyle w:val="NoSpacing"/>
        <w:rPr>
          <w:rFonts w:ascii="Calibri" w:hAnsi="Calibri" w:cs="Calibri"/>
          <w:sz w:val="22"/>
          <w:szCs w:val="22"/>
        </w:rPr>
      </w:pPr>
      <w:r w:rsidRPr="002B0C53">
        <w:rPr>
          <w:rFonts w:ascii="Calibri" w:hAnsi="Calibri" w:cs="Calibri"/>
          <w:sz w:val="22"/>
          <w:szCs w:val="22"/>
        </w:rPr>
        <w:t>Speak to the supplier or maintenance contractor to confirm whether each system is compatible with the digital network.</w:t>
      </w:r>
    </w:p>
    <w:p w14:paraId="4CB5FF13" w14:textId="08678D52" w:rsidR="00C85F69" w:rsidRPr="002B0C53" w:rsidRDefault="00C85F69" w:rsidP="00C85F69">
      <w:pPr>
        <w:pStyle w:val="NoSpacing"/>
        <w:rPr>
          <w:rFonts w:ascii="Calibri" w:hAnsi="Calibri" w:cs="Calibri"/>
          <w:sz w:val="22"/>
          <w:szCs w:val="22"/>
        </w:rPr>
      </w:pPr>
    </w:p>
    <w:p w14:paraId="7D075058" w14:textId="39D399E0" w:rsidR="00C85F69" w:rsidRPr="002B0C53" w:rsidRDefault="00C85F69" w:rsidP="00925BDD">
      <w:pPr>
        <w:pStyle w:val="NoSpacing"/>
        <w:numPr>
          <w:ilvl w:val="1"/>
          <w:numId w:val="19"/>
        </w:numPr>
        <w:rPr>
          <w:rFonts w:ascii="Calibri" w:hAnsi="Calibri" w:cs="Calibri"/>
          <w:b/>
          <w:bCs/>
          <w:sz w:val="22"/>
          <w:szCs w:val="22"/>
        </w:rPr>
      </w:pPr>
      <w:r w:rsidRPr="002B0C53">
        <w:rPr>
          <w:rFonts w:ascii="Calibri" w:hAnsi="Calibri" w:cs="Calibri"/>
          <w:b/>
          <w:bCs/>
          <w:sz w:val="22"/>
          <w:szCs w:val="22"/>
        </w:rPr>
        <w:t>Speak to your telephone provider</w:t>
      </w:r>
    </w:p>
    <w:p w14:paraId="1CA23502" w14:textId="77777777" w:rsidR="00C85F69" w:rsidRPr="002B0C53" w:rsidRDefault="00C85F69" w:rsidP="00AA6547">
      <w:pPr>
        <w:pStyle w:val="NoSpacing"/>
        <w:ind w:left="709"/>
        <w:rPr>
          <w:rFonts w:ascii="Calibri" w:hAnsi="Calibri" w:cs="Calibri"/>
          <w:sz w:val="22"/>
          <w:szCs w:val="22"/>
        </w:rPr>
      </w:pPr>
      <w:r w:rsidRPr="002B0C53">
        <w:rPr>
          <w:rFonts w:ascii="Calibri" w:hAnsi="Calibri" w:cs="Calibri"/>
          <w:sz w:val="22"/>
          <w:szCs w:val="22"/>
        </w:rPr>
        <w:t>Contact your telecommunications provider to understand:</w:t>
      </w:r>
    </w:p>
    <w:p w14:paraId="15D85D14" w14:textId="77777777" w:rsidR="00C85F69" w:rsidRPr="002B0C53" w:rsidRDefault="00C85F69" w:rsidP="00AA6547">
      <w:pPr>
        <w:pStyle w:val="NoSpacing"/>
        <w:numPr>
          <w:ilvl w:val="0"/>
          <w:numId w:val="13"/>
        </w:numPr>
        <w:ind w:left="1134"/>
        <w:rPr>
          <w:rFonts w:ascii="Calibri" w:hAnsi="Calibri" w:cs="Calibri"/>
          <w:sz w:val="22"/>
          <w:szCs w:val="22"/>
        </w:rPr>
      </w:pPr>
      <w:r w:rsidRPr="002B0C53">
        <w:rPr>
          <w:rFonts w:ascii="Calibri" w:hAnsi="Calibri" w:cs="Calibri"/>
          <w:sz w:val="22"/>
          <w:szCs w:val="22"/>
        </w:rPr>
        <w:t>When your lines are due to be switched.</w:t>
      </w:r>
    </w:p>
    <w:p w14:paraId="28778974" w14:textId="77777777" w:rsidR="00C85F69" w:rsidRPr="002B0C53" w:rsidRDefault="00C85F69" w:rsidP="00AA6547">
      <w:pPr>
        <w:pStyle w:val="NoSpacing"/>
        <w:numPr>
          <w:ilvl w:val="0"/>
          <w:numId w:val="13"/>
        </w:numPr>
        <w:ind w:left="1134"/>
        <w:rPr>
          <w:rFonts w:ascii="Calibri" w:hAnsi="Calibri" w:cs="Calibri"/>
          <w:sz w:val="22"/>
          <w:szCs w:val="22"/>
        </w:rPr>
      </w:pPr>
      <w:r w:rsidRPr="002B0C53">
        <w:rPr>
          <w:rFonts w:ascii="Calibri" w:hAnsi="Calibri" w:cs="Calibri"/>
          <w:sz w:val="22"/>
          <w:szCs w:val="22"/>
        </w:rPr>
        <w:t>Whether any action is required.</w:t>
      </w:r>
    </w:p>
    <w:p w14:paraId="0CE10208" w14:textId="77777777" w:rsidR="00C85F69" w:rsidRPr="002B0C53" w:rsidRDefault="00C85F69" w:rsidP="00AA6547">
      <w:pPr>
        <w:pStyle w:val="NoSpacing"/>
        <w:numPr>
          <w:ilvl w:val="0"/>
          <w:numId w:val="13"/>
        </w:numPr>
        <w:ind w:left="1134"/>
        <w:rPr>
          <w:rFonts w:ascii="Calibri" w:hAnsi="Calibri" w:cs="Calibri"/>
          <w:sz w:val="22"/>
          <w:szCs w:val="22"/>
        </w:rPr>
      </w:pPr>
      <w:r w:rsidRPr="002B0C53">
        <w:rPr>
          <w:rFonts w:ascii="Calibri" w:hAnsi="Calibri" w:cs="Calibri"/>
          <w:sz w:val="22"/>
          <w:szCs w:val="22"/>
        </w:rPr>
        <w:t>What support is available for vulnerable residents.</w:t>
      </w:r>
    </w:p>
    <w:p w14:paraId="2F17AD0C" w14:textId="77777777" w:rsidR="00C85F69" w:rsidRPr="002B0C53" w:rsidRDefault="00C85F69" w:rsidP="00AA6547">
      <w:pPr>
        <w:pStyle w:val="NoSpacing"/>
        <w:numPr>
          <w:ilvl w:val="0"/>
          <w:numId w:val="13"/>
        </w:numPr>
        <w:ind w:left="1134"/>
        <w:rPr>
          <w:rFonts w:ascii="Calibri" w:hAnsi="Calibri" w:cs="Calibri"/>
          <w:sz w:val="22"/>
          <w:szCs w:val="22"/>
        </w:rPr>
      </w:pPr>
      <w:r w:rsidRPr="002B0C53">
        <w:rPr>
          <w:rFonts w:ascii="Calibri" w:hAnsi="Calibri" w:cs="Calibri"/>
          <w:sz w:val="22"/>
          <w:szCs w:val="22"/>
        </w:rPr>
        <w:t>Whether backup power solutions are available where needed.</w:t>
      </w:r>
    </w:p>
    <w:p w14:paraId="3A566B6B" w14:textId="07A52FE6" w:rsidR="00C85F69" w:rsidRPr="002B0C53" w:rsidRDefault="00C85F69" w:rsidP="00C85F69">
      <w:pPr>
        <w:pStyle w:val="NoSpacing"/>
        <w:jc w:val="both"/>
        <w:rPr>
          <w:rFonts w:ascii="Calibri" w:hAnsi="Calibri" w:cs="Calibri"/>
          <w:sz w:val="22"/>
          <w:szCs w:val="22"/>
        </w:rPr>
      </w:pPr>
    </w:p>
    <w:p w14:paraId="2063BB58" w14:textId="14A35480" w:rsidR="00C85F69" w:rsidRPr="002B0C53" w:rsidRDefault="00C85F69" w:rsidP="00925BDD">
      <w:pPr>
        <w:pStyle w:val="NoSpacing"/>
        <w:numPr>
          <w:ilvl w:val="1"/>
          <w:numId w:val="19"/>
        </w:numPr>
        <w:jc w:val="both"/>
        <w:rPr>
          <w:rFonts w:ascii="Calibri" w:hAnsi="Calibri" w:cs="Calibri"/>
          <w:b/>
          <w:bCs/>
          <w:sz w:val="22"/>
          <w:szCs w:val="22"/>
        </w:rPr>
      </w:pPr>
      <w:r w:rsidRPr="002B0C53">
        <w:rPr>
          <w:rFonts w:ascii="Calibri" w:hAnsi="Calibri" w:cs="Calibri"/>
          <w:b/>
          <w:bCs/>
          <w:sz w:val="22"/>
          <w:szCs w:val="22"/>
        </w:rPr>
        <w:t>Review resident support</w:t>
      </w:r>
    </w:p>
    <w:p w14:paraId="2D16DFC9" w14:textId="77777777" w:rsidR="00C85F69" w:rsidRPr="002B0C53" w:rsidRDefault="00C85F69" w:rsidP="00AA6547">
      <w:pPr>
        <w:pStyle w:val="NoSpacing"/>
        <w:ind w:left="709"/>
        <w:jc w:val="both"/>
        <w:rPr>
          <w:rFonts w:ascii="Calibri" w:hAnsi="Calibri" w:cs="Calibri"/>
          <w:sz w:val="22"/>
          <w:szCs w:val="22"/>
        </w:rPr>
      </w:pPr>
      <w:r w:rsidRPr="002B0C53">
        <w:rPr>
          <w:rFonts w:ascii="Calibri" w:hAnsi="Calibri" w:cs="Calibri"/>
          <w:sz w:val="22"/>
          <w:szCs w:val="22"/>
        </w:rPr>
        <w:t>Consider whether any residents:</w:t>
      </w:r>
    </w:p>
    <w:p w14:paraId="6193DA10" w14:textId="77777777" w:rsidR="00C85F69" w:rsidRPr="002B0C53" w:rsidRDefault="00C85F69" w:rsidP="00AA6547">
      <w:pPr>
        <w:pStyle w:val="NoSpacing"/>
        <w:numPr>
          <w:ilvl w:val="0"/>
          <w:numId w:val="14"/>
        </w:numPr>
        <w:ind w:left="1134"/>
        <w:jc w:val="both"/>
        <w:rPr>
          <w:rFonts w:ascii="Calibri" w:hAnsi="Calibri" w:cs="Calibri"/>
          <w:sz w:val="22"/>
          <w:szCs w:val="22"/>
        </w:rPr>
      </w:pPr>
      <w:r w:rsidRPr="002B0C53">
        <w:rPr>
          <w:rFonts w:ascii="Calibri" w:hAnsi="Calibri" w:cs="Calibri"/>
          <w:sz w:val="22"/>
          <w:szCs w:val="22"/>
        </w:rPr>
        <w:t>Depend solely on a landline.</w:t>
      </w:r>
    </w:p>
    <w:p w14:paraId="002192ED" w14:textId="77777777" w:rsidR="00C85F69" w:rsidRPr="002B0C53" w:rsidRDefault="00C85F69" w:rsidP="00AA6547">
      <w:pPr>
        <w:pStyle w:val="NoSpacing"/>
        <w:numPr>
          <w:ilvl w:val="0"/>
          <w:numId w:val="14"/>
        </w:numPr>
        <w:ind w:left="1134"/>
        <w:jc w:val="both"/>
        <w:rPr>
          <w:rFonts w:ascii="Calibri" w:hAnsi="Calibri" w:cs="Calibri"/>
          <w:sz w:val="22"/>
          <w:szCs w:val="22"/>
        </w:rPr>
      </w:pPr>
      <w:r w:rsidRPr="002B0C53">
        <w:rPr>
          <w:rFonts w:ascii="Calibri" w:hAnsi="Calibri" w:cs="Calibri"/>
          <w:sz w:val="22"/>
          <w:szCs w:val="22"/>
        </w:rPr>
        <w:t>Use telecare or pendant alarm services.</w:t>
      </w:r>
    </w:p>
    <w:p w14:paraId="230E2BEC" w14:textId="77777777" w:rsidR="00C85F69" w:rsidRPr="002B0C53" w:rsidRDefault="00C85F69" w:rsidP="00AA6547">
      <w:pPr>
        <w:pStyle w:val="NoSpacing"/>
        <w:numPr>
          <w:ilvl w:val="0"/>
          <w:numId w:val="14"/>
        </w:numPr>
        <w:ind w:left="1134"/>
        <w:jc w:val="both"/>
        <w:rPr>
          <w:rFonts w:ascii="Calibri" w:hAnsi="Calibri" w:cs="Calibri"/>
          <w:sz w:val="22"/>
          <w:szCs w:val="22"/>
        </w:rPr>
      </w:pPr>
      <w:r w:rsidRPr="002B0C53">
        <w:rPr>
          <w:rFonts w:ascii="Calibri" w:hAnsi="Calibri" w:cs="Calibri"/>
          <w:sz w:val="22"/>
          <w:szCs w:val="22"/>
        </w:rPr>
        <w:t>May need additional assistance during the switchover.</w:t>
      </w:r>
    </w:p>
    <w:p w14:paraId="71B7BB73" w14:textId="77777777" w:rsidR="00C85F69" w:rsidRPr="002B0C53" w:rsidRDefault="00C85F69" w:rsidP="00AA6547">
      <w:pPr>
        <w:pStyle w:val="NoSpacing"/>
        <w:ind w:left="709"/>
        <w:jc w:val="both"/>
        <w:rPr>
          <w:rFonts w:ascii="Calibri" w:hAnsi="Calibri" w:cs="Calibri"/>
          <w:sz w:val="22"/>
          <w:szCs w:val="22"/>
        </w:rPr>
      </w:pPr>
      <w:r w:rsidRPr="002B0C53">
        <w:rPr>
          <w:rFonts w:ascii="Calibri" w:hAnsi="Calibri" w:cs="Calibri"/>
          <w:sz w:val="22"/>
          <w:szCs w:val="22"/>
        </w:rPr>
        <w:t>Where appropriate, encourage residents to inform their telephone provider if they have accessibility or health needs.</w:t>
      </w:r>
    </w:p>
    <w:p w14:paraId="309F1447" w14:textId="672B4B5E" w:rsidR="00C85F69" w:rsidRPr="002B0C53" w:rsidRDefault="00C85F69" w:rsidP="00C85F69">
      <w:pPr>
        <w:pStyle w:val="NoSpacing"/>
        <w:rPr>
          <w:rFonts w:ascii="Calibri" w:hAnsi="Calibri" w:cs="Calibri"/>
          <w:sz w:val="22"/>
          <w:szCs w:val="22"/>
        </w:rPr>
      </w:pPr>
    </w:p>
    <w:p w14:paraId="61D9B80A" w14:textId="407C8EFF" w:rsidR="00C85F69" w:rsidRPr="002B0C53" w:rsidRDefault="00C85F69" w:rsidP="00925BDD">
      <w:pPr>
        <w:pStyle w:val="NoSpacing"/>
        <w:numPr>
          <w:ilvl w:val="1"/>
          <w:numId w:val="19"/>
        </w:numPr>
        <w:rPr>
          <w:rFonts w:ascii="Calibri" w:hAnsi="Calibri" w:cs="Calibri"/>
          <w:b/>
          <w:bCs/>
          <w:sz w:val="22"/>
          <w:szCs w:val="22"/>
        </w:rPr>
      </w:pPr>
      <w:r w:rsidRPr="002B0C53">
        <w:rPr>
          <w:rFonts w:ascii="Calibri" w:hAnsi="Calibri" w:cs="Calibri"/>
          <w:b/>
          <w:bCs/>
          <w:sz w:val="22"/>
          <w:szCs w:val="22"/>
        </w:rPr>
        <w:t>Contact alarm and equipment providers</w:t>
      </w:r>
    </w:p>
    <w:p w14:paraId="78764613" w14:textId="77777777" w:rsidR="00C85F69" w:rsidRPr="002B0C53" w:rsidRDefault="00C85F69" w:rsidP="00AA6547">
      <w:pPr>
        <w:pStyle w:val="NoSpacing"/>
        <w:ind w:left="709"/>
        <w:rPr>
          <w:rFonts w:ascii="Calibri" w:hAnsi="Calibri" w:cs="Calibri"/>
          <w:sz w:val="22"/>
          <w:szCs w:val="22"/>
        </w:rPr>
      </w:pPr>
      <w:r w:rsidRPr="002B0C53">
        <w:rPr>
          <w:rFonts w:ascii="Calibri" w:hAnsi="Calibri" w:cs="Calibri"/>
          <w:sz w:val="22"/>
          <w:szCs w:val="22"/>
        </w:rPr>
        <w:t>Do not assume that existing equipment will continue to work after migration.</w:t>
      </w:r>
    </w:p>
    <w:p w14:paraId="6C6B3D10" w14:textId="77777777" w:rsidR="00C85F69" w:rsidRPr="002B0C53" w:rsidRDefault="00C85F69" w:rsidP="00AA6547">
      <w:pPr>
        <w:pStyle w:val="NoSpacing"/>
        <w:ind w:left="709"/>
        <w:rPr>
          <w:rFonts w:ascii="Calibri" w:hAnsi="Calibri" w:cs="Calibri"/>
          <w:sz w:val="22"/>
          <w:szCs w:val="22"/>
        </w:rPr>
      </w:pPr>
      <w:r w:rsidRPr="002B0C53">
        <w:rPr>
          <w:rFonts w:ascii="Calibri" w:hAnsi="Calibri" w:cs="Calibri"/>
          <w:sz w:val="22"/>
          <w:szCs w:val="22"/>
        </w:rPr>
        <w:t>Ask suppliers to confirm:</w:t>
      </w:r>
    </w:p>
    <w:p w14:paraId="691279E2" w14:textId="77777777" w:rsidR="00C85F69" w:rsidRPr="002B0C53" w:rsidRDefault="00C85F69" w:rsidP="00AA6547">
      <w:pPr>
        <w:pStyle w:val="NoSpacing"/>
        <w:numPr>
          <w:ilvl w:val="0"/>
          <w:numId w:val="15"/>
        </w:numPr>
        <w:ind w:left="1134"/>
        <w:rPr>
          <w:rFonts w:ascii="Calibri" w:hAnsi="Calibri" w:cs="Calibri"/>
          <w:sz w:val="22"/>
          <w:szCs w:val="22"/>
        </w:rPr>
      </w:pPr>
      <w:r w:rsidRPr="002B0C53">
        <w:rPr>
          <w:rFonts w:ascii="Calibri" w:hAnsi="Calibri" w:cs="Calibri"/>
          <w:sz w:val="22"/>
          <w:szCs w:val="22"/>
        </w:rPr>
        <w:t>Whether the equipment is compatible with digital telephone services.</w:t>
      </w:r>
    </w:p>
    <w:p w14:paraId="04DAC2AC" w14:textId="77777777" w:rsidR="00C85F69" w:rsidRPr="002B0C53" w:rsidRDefault="00C85F69" w:rsidP="00AA6547">
      <w:pPr>
        <w:pStyle w:val="NoSpacing"/>
        <w:numPr>
          <w:ilvl w:val="0"/>
          <w:numId w:val="15"/>
        </w:numPr>
        <w:ind w:left="1134"/>
        <w:rPr>
          <w:rFonts w:ascii="Calibri" w:hAnsi="Calibri" w:cs="Calibri"/>
          <w:sz w:val="22"/>
          <w:szCs w:val="22"/>
        </w:rPr>
      </w:pPr>
      <w:r w:rsidRPr="002B0C53">
        <w:rPr>
          <w:rFonts w:ascii="Calibri" w:hAnsi="Calibri" w:cs="Calibri"/>
          <w:sz w:val="22"/>
          <w:szCs w:val="22"/>
        </w:rPr>
        <w:t>Whether firmware updates or replacement equipment are required.</w:t>
      </w:r>
    </w:p>
    <w:p w14:paraId="576B05B8" w14:textId="77777777" w:rsidR="00C85F69" w:rsidRPr="002B0C53" w:rsidRDefault="00C85F69" w:rsidP="00AA6547">
      <w:pPr>
        <w:pStyle w:val="NoSpacing"/>
        <w:numPr>
          <w:ilvl w:val="0"/>
          <w:numId w:val="15"/>
        </w:numPr>
        <w:ind w:left="1134"/>
        <w:rPr>
          <w:rFonts w:ascii="Calibri" w:hAnsi="Calibri" w:cs="Calibri"/>
          <w:sz w:val="22"/>
          <w:szCs w:val="22"/>
        </w:rPr>
      </w:pPr>
      <w:r w:rsidRPr="002B0C53">
        <w:rPr>
          <w:rFonts w:ascii="Calibri" w:hAnsi="Calibri" w:cs="Calibri"/>
          <w:sz w:val="22"/>
          <w:szCs w:val="22"/>
        </w:rPr>
        <w:t>Whether testing should be carried out after migration.</w:t>
      </w:r>
    </w:p>
    <w:p w14:paraId="3FC73764" w14:textId="02F73390" w:rsidR="00C85F69" w:rsidRPr="002B0C53" w:rsidRDefault="00C85F69" w:rsidP="00C85F69">
      <w:pPr>
        <w:pStyle w:val="NoSpacing"/>
        <w:rPr>
          <w:rFonts w:ascii="Calibri" w:hAnsi="Calibri" w:cs="Calibri"/>
          <w:sz w:val="22"/>
          <w:szCs w:val="22"/>
        </w:rPr>
      </w:pPr>
    </w:p>
    <w:p w14:paraId="58A4BF1C" w14:textId="23D9660F" w:rsidR="00C85F69" w:rsidRPr="002B0C53" w:rsidRDefault="00C85F69" w:rsidP="00925BDD">
      <w:pPr>
        <w:pStyle w:val="NoSpacing"/>
        <w:numPr>
          <w:ilvl w:val="1"/>
          <w:numId w:val="20"/>
        </w:numPr>
        <w:rPr>
          <w:rFonts w:ascii="Calibri" w:hAnsi="Calibri" w:cs="Calibri"/>
          <w:b/>
          <w:bCs/>
          <w:sz w:val="22"/>
          <w:szCs w:val="22"/>
        </w:rPr>
      </w:pPr>
      <w:r w:rsidRPr="002B0C53">
        <w:rPr>
          <w:rFonts w:ascii="Calibri" w:hAnsi="Calibri" w:cs="Calibri"/>
          <w:b/>
          <w:bCs/>
          <w:sz w:val="22"/>
          <w:szCs w:val="22"/>
        </w:rPr>
        <w:t>Test systems after migration</w:t>
      </w:r>
    </w:p>
    <w:p w14:paraId="43446F76" w14:textId="77777777" w:rsidR="00C85F69" w:rsidRPr="002B0C53" w:rsidRDefault="00C85F69" w:rsidP="00F07B40">
      <w:pPr>
        <w:pStyle w:val="NoSpacing"/>
        <w:ind w:left="709"/>
        <w:rPr>
          <w:rFonts w:ascii="Calibri" w:hAnsi="Calibri" w:cs="Calibri"/>
          <w:sz w:val="22"/>
          <w:szCs w:val="22"/>
        </w:rPr>
      </w:pPr>
      <w:r w:rsidRPr="002B0C53">
        <w:rPr>
          <w:rFonts w:ascii="Calibri" w:hAnsi="Calibri" w:cs="Calibri"/>
          <w:sz w:val="22"/>
          <w:szCs w:val="22"/>
        </w:rPr>
        <w:t>Once the switchover has taken place, ensure that all emergency systems are tested, including:</w:t>
      </w:r>
    </w:p>
    <w:p w14:paraId="4D374B59" w14:textId="77777777" w:rsidR="00C85F69" w:rsidRPr="002B0C53" w:rsidRDefault="00C85F69" w:rsidP="00C85F69">
      <w:pPr>
        <w:pStyle w:val="NoSpacing"/>
        <w:numPr>
          <w:ilvl w:val="0"/>
          <w:numId w:val="16"/>
        </w:numPr>
        <w:rPr>
          <w:rFonts w:ascii="Calibri" w:hAnsi="Calibri" w:cs="Calibri"/>
          <w:sz w:val="22"/>
          <w:szCs w:val="22"/>
        </w:rPr>
        <w:sectPr w:rsidR="00C85F69" w:rsidRPr="002B0C53" w:rsidSect="00C85F69">
          <w:type w:val="continuous"/>
          <w:pgSz w:w="11906" w:h="16838"/>
          <w:pgMar w:top="1440" w:right="1440" w:bottom="1440" w:left="1440" w:header="708" w:footer="708" w:gutter="0"/>
          <w:cols w:space="708"/>
          <w:docGrid w:linePitch="360"/>
        </w:sectPr>
      </w:pPr>
    </w:p>
    <w:p w14:paraId="3374D6FD" w14:textId="77777777" w:rsidR="00C85F69" w:rsidRPr="002B0C53" w:rsidRDefault="00C85F69" w:rsidP="00F07B40">
      <w:pPr>
        <w:pStyle w:val="NoSpacing"/>
        <w:numPr>
          <w:ilvl w:val="0"/>
          <w:numId w:val="16"/>
        </w:numPr>
        <w:ind w:left="1134"/>
        <w:rPr>
          <w:rFonts w:ascii="Calibri" w:hAnsi="Calibri" w:cs="Calibri"/>
          <w:sz w:val="22"/>
          <w:szCs w:val="22"/>
        </w:rPr>
      </w:pPr>
      <w:r w:rsidRPr="002B0C53">
        <w:rPr>
          <w:rFonts w:ascii="Calibri" w:hAnsi="Calibri" w:cs="Calibri"/>
          <w:sz w:val="22"/>
          <w:szCs w:val="22"/>
        </w:rPr>
        <w:t>Pull cords</w:t>
      </w:r>
    </w:p>
    <w:p w14:paraId="24686893" w14:textId="77777777" w:rsidR="00C85F69" w:rsidRPr="002B0C53" w:rsidRDefault="00C85F69" w:rsidP="00F07B40">
      <w:pPr>
        <w:pStyle w:val="NoSpacing"/>
        <w:numPr>
          <w:ilvl w:val="0"/>
          <w:numId w:val="16"/>
        </w:numPr>
        <w:ind w:left="1134"/>
        <w:rPr>
          <w:rFonts w:ascii="Calibri" w:hAnsi="Calibri" w:cs="Calibri"/>
          <w:sz w:val="22"/>
          <w:szCs w:val="22"/>
        </w:rPr>
      </w:pPr>
      <w:r w:rsidRPr="002B0C53">
        <w:rPr>
          <w:rFonts w:ascii="Calibri" w:hAnsi="Calibri" w:cs="Calibri"/>
          <w:sz w:val="22"/>
          <w:szCs w:val="22"/>
        </w:rPr>
        <w:t>Pendant alarms</w:t>
      </w:r>
    </w:p>
    <w:p w14:paraId="54809FE0" w14:textId="77777777" w:rsidR="00C85F69" w:rsidRPr="002B0C53" w:rsidRDefault="00C85F69" w:rsidP="00F07B40">
      <w:pPr>
        <w:pStyle w:val="NoSpacing"/>
        <w:numPr>
          <w:ilvl w:val="0"/>
          <w:numId w:val="16"/>
        </w:numPr>
        <w:ind w:left="1134"/>
        <w:rPr>
          <w:rFonts w:ascii="Calibri" w:hAnsi="Calibri" w:cs="Calibri"/>
          <w:sz w:val="22"/>
          <w:szCs w:val="22"/>
        </w:rPr>
      </w:pPr>
      <w:r w:rsidRPr="002B0C53">
        <w:rPr>
          <w:rFonts w:ascii="Calibri" w:hAnsi="Calibri" w:cs="Calibri"/>
          <w:sz w:val="22"/>
          <w:szCs w:val="22"/>
        </w:rPr>
        <w:t>Lift emergency telephones</w:t>
      </w:r>
    </w:p>
    <w:p w14:paraId="6582315C" w14:textId="77777777" w:rsidR="00C85F69" w:rsidRPr="002B0C53" w:rsidRDefault="00C85F69" w:rsidP="00F07B40">
      <w:pPr>
        <w:pStyle w:val="NoSpacing"/>
        <w:numPr>
          <w:ilvl w:val="0"/>
          <w:numId w:val="16"/>
        </w:numPr>
        <w:ind w:left="1134"/>
        <w:rPr>
          <w:rFonts w:ascii="Calibri" w:hAnsi="Calibri" w:cs="Calibri"/>
          <w:sz w:val="22"/>
          <w:szCs w:val="22"/>
        </w:rPr>
      </w:pPr>
      <w:r w:rsidRPr="002B0C53">
        <w:rPr>
          <w:rFonts w:ascii="Calibri" w:hAnsi="Calibri" w:cs="Calibri"/>
          <w:sz w:val="22"/>
          <w:szCs w:val="22"/>
        </w:rPr>
        <w:t>Door entry systems</w:t>
      </w:r>
    </w:p>
    <w:p w14:paraId="4EAC8038" w14:textId="77777777" w:rsidR="00C85F69" w:rsidRPr="002B0C53" w:rsidRDefault="00C85F69" w:rsidP="00F07B40">
      <w:pPr>
        <w:pStyle w:val="NoSpacing"/>
        <w:numPr>
          <w:ilvl w:val="0"/>
          <w:numId w:val="16"/>
        </w:numPr>
        <w:ind w:left="1134"/>
        <w:rPr>
          <w:rFonts w:ascii="Calibri" w:hAnsi="Calibri" w:cs="Calibri"/>
          <w:sz w:val="22"/>
          <w:szCs w:val="22"/>
        </w:rPr>
      </w:pPr>
      <w:r w:rsidRPr="002B0C53">
        <w:rPr>
          <w:rFonts w:ascii="Calibri" w:hAnsi="Calibri" w:cs="Calibri"/>
          <w:sz w:val="22"/>
          <w:szCs w:val="22"/>
        </w:rPr>
        <w:t>Fire alarm monitoring (where applicable)</w:t>
      </w:r>
    </w:p>
    <w:p w14:paraId="5D52759D" w14:textId="77777777" w:rsidR="00C85F69" w:rsidRPr="002B0C53" w:rsidRDefault="00C85F69" w:rsidP="00C85F69">
      <w:pPr>
        <w:pStyle w:val="NoSpacing"/>
        <w:rPr>
          <w:rFonts w:ascii="Calibri" w:hAnsi="Calibri" w:cs="Calibri"/>
          <w:sz w:val="22"/>
          <w:szCs w:val="22"/>
        </w:rPr>
        <w:sectPr w:rsidR="00C85F69" w:rsidRPr="002B0C53" w:rsidSect="00C85F69">
          <w:type w:val="continuous"/>
          <w:pgSz w:w="11906" w:h="16838"/>
          <w:pgMar w:top="1440" w:right="1440" w:bottom="1440" w:left="1440" w:header="708" w:footer="708" w:gutter="0"/>
          <w:cols w:num="2" w:space="708"/>
          <w:docGrid w:linePitch="360"/>
        </w:sectPr>
      </w:pPr>
    </w:p>
    <w:p w14:paraId="4ABFD077" w14:textId="6081C9B1" w:rsidR="00C85F69" w:rsidRPr="002B0C53" w:rsidRDefault="00C85F69" w:rsidP="00C85F69">
      <w:pPr>
        <w:pStyle w:val="NoSpacing"/>
        <w:rPr>
          <w:rFonts w:ascii="Calibri" w:hAnsi="Calibri" w:cs="Calibri"/>
          <w:sz w:val="22"/>
          <w:szCs w:val="22"/>
        </w:rPr>
      </w:pPr>
    </w:p>
    <w:p w14:paraId="1331C656" w14:textId="77777777" w:rsidR="003634D1" w:rsidRPr="002B0C53" w:rsidRDefault="003634D1">
      <w:pPr>
        <w:rPr>
          <w:rFonts w:ascii="Calibri" w:hAnsi="Calibri" w:cs="Calibri"/>
          <w:b/>
          <w:bCs/>
          <w:sz w:val="22"/>
          <w:szCs w:val="22"/>
        </w:rPr>
      </w:pPr>
      <w:r w:rsidRPr="002B0C53">
        <w:rPr>
          <w:rFonts w:ascii="Calibri" w:hAnsi="Calibri" w:cs="Calibri"/>
          <w:b/>
          <w:bCs/>
          <w:sz w:val="22"/>
          <w:szCs w:val="22"/>
        </w:rPr>
        <w:br w:type="page"/>
      </w:r>
    </w:p>
    <w:p w14:paraId="3BAD4331" w14:textId="0BFCD77E" w:rsidR="00C85F69" w:rsidRPr="002B0C53" w:rsidRDefault="00C85F69" w:rsidP="00F07B40">
      <w:pPr>
        <w:pStyle w:val="NoSpacing"/>
        <w:numPr>
          <w:ilvl w:val="0"/>
          <w:numId w:val="19"/>
        </w:numPr>
        <w:rPr>
          <w:rFonts w:ascii="Calibri" w:hAnsi="Calibri" w:cs="Calibri"/>
          <w:b/>
          <w:bCs/>
          <w:sz w:val="22"/>
          <w:szCs w:val="22"/>
        </w:rPr>
      </w:pPr>
      <w:r w:rsidRPr="002B0C53">
        <w:rPr>
          <w:rFonts w:ascii="Calibri" w:hAnsi="Calibri" w:cs="Calibri"/>
          <w:b/>
          <w:bCs/>
          <w:sz w:val="22"/>
          <w:szCs w:val="22"/>
        </w:rPr>
        <w:lastRenderedPageBreak/>
        <w:t>Who is responsible for the switchover?</w:t>
      </w:r>
    </w:p>
    <w:p w14:paraId="00F7801A" w14:textId="77777777" w:rsidR="00C85F69" w:rsidRPr="002B0C53" w:rsidRDefault="00C85F69" w:rsidP="00F07B40">
      <w:pPr>
        <w:pStyle w:val="NoSpacing"/>
        <w:ind w:left="709"/>
        <w:rPr>
          <w:rFonts w:ascii="Calibri" w:hAnsi="Calibri" w:cs="Calibri"/>
          <w:sz w:val="22"/>
          <w:szCs w:val="22"/>
        </w:rPr>
      </w:pPr>
      <w:r w:rsidRPr="002B0C53">
        <w:rPr>
          <w:rFonts w:ascii="Calibri" w:hAnsi="Calibri" w:cs="Calibri"/>
          <w:sz w:val="22"/>
          <w:szCs w:val="22"/>
        </w:rPr>
        <w:t>Communications providers are responsible for migrating telephone services.</w:t>
      </w:r>
    </w:p>
    <w:p w14:paraId="31FA1BFF" w14:textId="77777777" w:rsidR="00C85F69" w:rsidRPr="002B0C53" w:rsidRDefault="00C85F69" w:rsidP="00F07B40">
      <w:pPr>
        <w:pStyle w:val="NoSpacing"/>
        <w:ind w:left="709"/>
        <w:rPr>
          <w:rFonts w:ascii="Calibri" w:hAnsi="Calibri" w:cs="Calibri"/>
          <w:sz w:val="22"/>
          <w:szCs w:val="22"/>
        </w:rPr>
      </w:pPr>
      <w:r w:rsidRPr="002B0C53">
        <w:rPr>
          <w:rFonts w:ascii="Calibri" w:hAnsi="Calibri" w:cs="Calibri"/>
          <w:sz w:val="22"/>
          <w:szCs w:val="22"/>
        </w:rPr>
        <w:t>However, almshouse charities remain responsible for ensuring that any safety-critical equipment within their buildings continues to operate correctly.</w:t>
      </w:r>
    </w:p>
    <w:p w14:paraId="6310C21A" w14:textId="6E2375D9" w:rsidR="00C85F69" w:rsidRPr="002B0C53" w:rsidRDefault="00C85F69" w:rsidP="00C85F69">
      <w:pPr>
        <w:pStyle w:val="NoSpacing"/>
        <w:rPr>
          <w:rFonts w:ascii="Calibri" w:hAnsi="Calibri" w:cs="Calibri"/>
          <w:sz w:val="22"/>
          <w:szCs w:val="22"/>
        </w:rPr>
      </w:pPr>
    </w:p>
    <w:p w14:paraId="14F35B31" w14:textId="0CAA91EC" w:rsidR="00C85F69" w:rsidRPr="002B0C53" w:rsidRDefault="00C85F69" w:rsidP="00F07B40">
      <w:pPr>
        <w:pStyle w:val="NoSpacing"/>
        <w:numPr>
          <w:ilvl w:val="0"/>
          <w:numId w:val="19"/>
        </w:numPr>
        <w:rPr>
          <w:rFonts w:ascii="Calibri" w:hAnsi="Calibri" w:cs="Calibri"/>
          <w:b/>
          <w:bCs/>
          <w:sz w:val="22"/>
          <w:szCs w:val="22"/>
        </w:rPr>
      </w:pPr>
      <w:r w:rsidRPr="002B0C53">
        <w:rPr>
          <w:rFonts w:ascii="Calibri" w:hAnsi="Calibri" w:cs="Calibri"/>
          <w:b/>
          <w:bCs/>
          <w:sz w:val="22"/>
          <w:szCs w:val="22"/>
        </w:rPr>
        <w:t>Does this affect broadband?</w:t>
      </w:r>
    </w:p>
    <w:p w14:paraId="700327C7" w14:textId="145D0759" w:rsidR="00C85F69" w:rsidRPr="002B0C53" w:rsidRDefault="00C85F69" w:rsidP="00F07B40">
      <w:pPr>
        <w:pStyle w:val="NoSpacing"/>
        <w:ind w:left="709"/>
        <w:rPr>
          <w:rFonts w:ascii="Calibri" w:hAnsi="Calibri" w:cs="Calibri"/>
          <w:sz w:val="22"/>
          <w:szCs w:val="22"/>
        </w:rPr>
      </w:pPr>
      <w:r w:rsidRPr="002B0C53">
        <w:rPr>
          <w:rFonts w:ascii="Calibri" w:hAnsi="Calibri" w:cs="Calibri"/>
          <w:sz w:val="22"/>
          <w:szCs w:val="22"/>
        </w:rPr>
        <w:t>Most broadband services already operate digitally, so many residents will notice very little difference.</w:t>
      </w:r>
      <w:r w:rsidR="00856F95" w:rsidRPr="002B0C53">
        <w:rPr>
          <w:rFonts w:ascii="Calibri" w:hAnsi="Calibri" w:cs="Calibri"/>
          <w:sz w:val="22"/>
          <w:szCs w:val="22"/>
        </w:rPr>
        <w:t xml:space="preserve"> </w:t>
      </w:r>
      <w:r w:rsidRPr="002B0C53">
        <w:rPr>
          <w:rFonts w:ascii="Calibri" w:hAnsi="Calibri" w:cs="Calibri"/>
          <w:sz w:val="22"/>
          <w:szCs w:val="22"/>
        </w:rPr>
        <w:t>The main change is that telephone calls will be made over the broadband connection rather than the old copper telephone network.</w:t>
      </w:r>
    </w:p>
    <w:p w14:paraId="4419F0D5" w14:textId="616D01E9" w:rsidR="00C85F69" w:rsidRPr="002B0C53" w:rsidRDefault="00C85F69" w:rsidP="00C85F69">
      <w:pPr>
        <w:pStyle w:val="NoSpacing"/>
        <w:rPr>
          <w:rFonts w:ascii="Calibri" w:hAnsi="Calibri" w:cs="Calibri"/>
          <w:sz w:val="22"/>
          <w:szCs w:val="22"/>
        </w:rPr>
      </w:pPr>
    </w:p>
    <w:p w14:paraId="3238F8D1" w14:textId="24A87FAA" w:rsidR="00C85F69" w:rsidRPr="002B0C53" w:rsidRDefault="00C85F69" w:rsidP="00F07B40">
      <w:pPr>
        <w:pStyle w:val="NoSpacing"/>
        <w:numPr>
          <w:ilvl w:val="0"/>
          <w:numId w:val="19"/>
        </w:numPr>
        <w:rPr>
          <w:rFonts w:ascii="Calibri" w:hAnsi="Calibri" w:cs="Calibri"/>
          <w:b/>
          <w:bCs/>
          <w:sz w:val="22"/>
          <w:szCs w:val="22"/>
        </w:rPr>
      </w:pPr>
      <w:r w:rsidRPr="002B0C53">
        <w:rPr>
          <w:rFonts w:ascii="Calibri" w:hAnsi="Calibri" w:cs="Calibri"/>
          <w:b/>
          <w:bCs/>
          <w:sz w:val="22"/>
          <w:szCs w:val="22"/>
        </w:rPr>
        <w:t>Where can I find more information?</w:t>
      </w:r>
    </w:p>
    <w:p w14:paraId="4EAE30CF" w14:textId="77777777" w:rsidR="00C85F69" w:rsidRPr="002B0C53" w:rsidRDefault="00C85F69" w:rsidP="00F07B40">
      <w:pPr>
        <w:pStyle w:val="NoSpacing"/>
        <w:ind w:left="709"/>
        <w:rPr>
          <w:rFonts w:ascii="Calibri" w:hAnsi="Calibri" w:cs="Calibri"/>
          <w:sz w:val="22"/>
          <w:szCs w:val="22"/>
        </w:rPr>
      </w:pPr>
      <w:r w:rsidRPr="002B0C53">
        <w:rPr>
          <w:rFonts w:ascii="Calibri" w:hAnsi="Calibri" w:cs="Calibri"/>
          <w:sz w:val="22"/>
          <w:szCs w:val="22"/>
        </w:rPr>
        <w:t>Further guidance is available from:</w:t>
      </w:r>
    </w:p>
    <w:p w14:paraId="0B934899" w14:textId="77777777" w:rsidR="00C85F69" w:rsidRPr="002B0C53" w:rsidRDefault="00C85F69" w:rsidP="00D22C4B">
      <w:pPr>
        <w:pStyle w:val="NoSpacing"/>
        <w:numPr>
          <w:ilvl w:val="0"/>
          <w:numId w:val="17"/>
        </w:numPr>
        <w:ind w:left="1134"/>
        <w:rPr>
          <w:rFonts w:ascii="Calibri" w:hAnsi="Calibri" w:cs="Calibri"/>
          <w:sz w:val="22"/>
          <w:szCs w:val="22"/>
        </w:rPr>
      </w:pPr>
      <w:r w:rsidRPr="002B0C53">
        <w:rPr>
          <w:rFonts w:ascii="Calibri" w:hAnsi="Calibri" w:cs="Calibri"/>
          <w:sz w:val="22"/>
          <w:szCs w:val="22"/>
        </w:rPr>
        <w:t>Your telecommunications provider.</w:t>
      </w:r>
    </w:p>
    <w:p w14:paraId="2C54CF6E" w14:textId="77777777" w:rsidR="00C85F69" w:rsidRPr="002B0C53" w:rsidRDefault="00C85F69" w:rsidP="00D22C4B">
      <w:pPr>
        <w:pStyle w:val="NoSpacing"/>
        <w:numPr>
          <w:ilvl w:val="0"/>
          <w:numId w:val="17"/>
        </w:numPr>
        <w:ind w:left="1134"/>
        <w:rPr>
          <w:rFonts w:ascii="Calibri" w:hAnsi="Calibri" w:cs="Calibri"/>
          <w:sz w:val="22"/>
          <w:szCs w:val="22"/>
        </w:rPr>
      </w:pPr>
      <w:r w:rsidRPr="002B0C53">
        <w:rPr>
          <w:rFonts w:ascii="Calibri" w:hAnsi="Calibri" w:cs="Calibri"/>
          <w:sz w:val="22"/>
          <w:szCs w:val="22"/>
        </w:rPr>
        <w:t>The supplier or maintainer of your alarm or telecare equipment.</w:t>
      </w:r>
    </w:p>
    <w:p w14:paraId="4CA66B21" w14:textId="55DDB2B0" w:rsidR="00C85F69" w:rsidRPr="002B0C53" w:rsidRDefault="00C85F69" w:rsidP="00D22C4B">
      <w:pPr>
        <w:pStyle w:val="NoSpacing"/>
        <w:numPr>
          <w:ilvl w:val="0"/>
          <w:numId w:val="17"/>
        </w:numPr>
        <w:ind w:left="1134"/>
        <w:rPr>
          <w:rFonts w:ascii="Calibri" w:hAnsi="Calibri" w:cs="Calibri"/>
          <w:sz w:val="22"/>
          <w:szCs w:val="22"/>
        </w:rPr>
      </w:pPr>
      <w:hyperlink r:id="rId9" w:history="1">
        <w:r w:rsidRPr="002B0C53">
          <w:rPr>
            <w:rStyle w:val="Hyperlink"/>
            <w:rFonts w:ascii="Calibri" w:hAnsi="Calibri" w:cs="Calibri"/>
            <w:sz w:val="22"/>
            <w:szCs w:val="22"/>
          </w:rPr>
          <w:t>The UK Government's guidance on the digital telephone switchover.</w:t>
        </w:r>
      </w:hyperlink>
    </w:p>
    <w:p w14:paraId="2768A55C" w14:textId="3FC14EFA" w:rsidR="00C85F69" w:rsidRPr="002B0C53" w:rsidRDefault="00C85F69" w:rsidP="00D22C4B">
      <w:pPr>
        <w:pStyle w:val="NoSpacing"/>
        <w:numPr>
          <w:ilvl w:val="0"/>
          <w:numId w:val="17"/>
        </w:numPr>
        <w:ind w:left="1134"/>
        <w:rPr>
          <w:rFonts w:ascii="Calibri" w:hAnsi="Calibri" w:cs="Calibri"/>
          <w:sz w:val="22"/>
          <w:szCs w:val="22"/>
        </w:rPr>
      </w:pPr>
      <w:hyperlink r:id="rId10" w:history="1">
        <w:r w:rsidRPr="002B0C53">
          <w:rPr>
            <w:rStyle w:val="Hyperlink"/>
            <w:rFonts w:ascii="Calibri" w:hAnsi="Calibri" w:cs="Calibri"/>
            <w:sz w:val="22"/>
            <w:szCs w:val="22"/>
          </w:rPr>
          <w:t>The communications regulator, Ofcom.</w:t>
        </w:r>
      </w:hyperlink>
    </w:p>
    <w:p w14:paraId="300A9E96" w14:textId="77777777" w:rsidR="00856F95" w:rsidRPr="002B0C53" w:rsidRDefault="00856F95" w:rsidP="00856F95">
      <w:pPr>
        <w:pStyle w:val="NoSpacing"/>
        <w:rPr>
          <w:rFonts w:ascii="Calibri" w:hAnsi="Calibri" w:cs="Calibri"/>
          <w:sz w:val="22"/>
          <w:szCs w:val="22"/>
        </w:rPr>
      </w:pPr>
    </w:p>
    <w:p w14:paraId="265D60D0" w14:textId="04107B56" w:rsidR="00856F95" w:rsidRPr="002B0C53" w:rsidRDefault="00856F95" w:rsidP="00D22C4B">
      <w:pPr>
        <w:pStyle w:val="NoSpacing"/>
        <w:ind w:left="709"/>
        <w:rPr>
          <w:rFonts w:ascii="Calibri" w:hAnsi="Calibri" w:cs="Calibri"/>
          <w:sz w:val="22"/>
          <w:szCs w:val="22"/>
        </w:rPr>
      </w:pPr>
      <w:r w:rsidRPr="002B0C53">
        <w:rPr>
          <w:rFonts w:ascii="Calibri" w:hAnsi="Calibri" w:cs="Calibri"/>
          <w:sz w:val="22"/>
          <w:szCs w:val="22"/>
        </w:rPr>
        <w:t>The Local Government Association have also produced resources on the Digital Switchover:</w:t>
      </w:r>
    </w:p>
    <w:p w14:paraId="75573800" w14:textId="77777777" w:rsidR="00856F95" w:rsidRPr="002B0C53" w:rsidRDefault="00856F95" w:rsidP="00D22C4B">
      <w:pPr>
        <w:pStyle w:val="NoSpacing"/>
        <w:numPr>
          <w:ilvl w:val="0"/>
          <w:numId w:val="18"/>
        </w:numPr>
        <w:tabs>
          <w:tab w:val="clear" w:pos="720"/>
        </w:tabs>
        <w:ind w:left="1134"/>
        <w:rPr>
          <w:rFonts w:ascii="Calibri" w:hAnsi="Calibri" w:cs="Calibri"/>
          <w:sz w:val="22"/>
          <w:szCs w:val="22"/>
        </w:rPr>
      </w:pPr>
      <w:hyperlink r:id="rId11" w:history="1">
        <w:r w:rsidRPr="002B0C53">
          <w:rPr>
            <w:rStyle w:val="Hyperlink"/>
            <w:rFonts w:ascii="Calibri" w:hAnsi="Calibri" w:cs="Calibri"/>
            <w:sz w:val="22"/>
            <w:szCs w:val="22"/>
          </w:rPr>
          <w:t>Main switchover hub</w:t>
        </w:r>
      </w:hyperlink>
      <w:r w:rsidRPr="002B0C53">
        <w:rPr>
          <w:rFonts w:ascii="Calibri" w:hAnsi="Calibri" w:cs="Calibri"/>
          <w:sz w:val="22"/>
          <w:szCs w:val="22"/>
        </w:rPr>
        <w:t>. </w:t>
      </w:r>
    </w:p>
    <w:p w14:paraId="2E0C5894" w14:textId="77777777" w:rsidR="00856F95" w:rsidRPr="002B0C53" w:rsidRDefault="00856F95" w:rsidP="00D22C4B">
      <w:pPr>
        <w:pStyle w:val="NoSpacing"/>
        <w:numPr>
          <w:ilvl w:val="0"/>
          <w:numId w:val="18"/>
        </w:numPr>
        <w:tabs>
          <w:tab w:val="clear" w:pos="720"/>
        </w:tabs>
        <w:ind w:left="1134"/>
        <w:rPr>
          <w:rFonts w:ascii="Calibri" w:hAnsi="Calibri" w:cs="Calibri"/>
          <w:sz w:val="22"/>
          <w:szCs w:val="22"/>
        </w:rPr>
      </w:pPr>
      <w:hyperlink r:id="rId12" w:history="1">
        <w:r w:rsidRPr="002B0C53">
          <w:rPr>
            <w:rStyle w:val="Hyperlink"/>
            <w:rFonts w:ascii="Calibri" w:hAnsi="Calibri" w:cs="Calibri"/>
            <w:sz w:val="22"/>
            <w:szCs w:val="22"/>
          </w:rPr>
          <w:t>Communications toolkit</w:t>
        </w:r>
      </w:hyperlink>
      <w:r w:rsidRPr="002B0C53">
        <w:rPr>
          <w:rFonts w:ascii="Calibri" w:hAnsi="Calibri" w:cs="Calibri"/>
          <w:sz w:val="22"/>
          <w:szCs w:val="22"/>
        </w:rPr>
        <w:t>.</w:t>
      </w:r>
    </w:p>
    <w:p w14:paraId="2AAEF3EB" w14:textId="77777777" w:rsidR="00856F95" w:rsidRPr="002B0C53" w:rsidRDefault="00856F95" w:rsidP="00D22C4B">
      <w:pPr>
        <w:pStyle w:val="NoSpacing"/>
        <w:numPr>
          <w:ilvl w:val="0"/>
          <w:numId w:val="18"/>
        </w:numPr>
        <w:tabs>
          <w:tab w:val="clear" w:pos="720"/>
        </w:tabs>
        <w:ind w:left="1134"/>
        <w:rPr>
          <w:rFonts w:ascii="Calibri" w:hAnsi="Calibri" w:cs="Calibri"/>
          <w:sz w:val="22"/>
          <w:szCs w:val="22"/>
        </w:rPr>
      </w:pPr>
      <w:hyperlink r:id="rId13" w:history="1">
        <w:r w:rsidRPr="002B0C53">
          <w:rPr>
            <w:rStyle w:val="Hyperlink"/>
            <w:rFonts w:ascii="Calibri" w:hAnsi="Calibri" w:cs="Calibri"/>
            <w:sz w:val="22"/>
            <w:szCs w:val="22"/>
          </w:rPr>
          <w:t>Migration checklist</w:t>
        </w:r>
      </w:hyperlink>
      <w:r w:rsidRPr="002B0C53">
        <w:rPr>
          <w:rFonts w:ascii="Calibri" w:hAnsi="Calibri" w:cs="Calibri"/>
          <w:sz w:val="22"/>
          <w:szCs w:val="22"/>
        </w:rPr>
        <w:t>.</w:t>
      </w:r>
    </w:p>
    <w:p w14:paraId="14D04329" w14:textId="77777777" w:rsidR="00856F95" w:rsidRPr="002B0C53" w:rsidRDefault="00856F95" w:rsidP="00D22C4B">
      <w:pPr>
        <w:pStyle w:val="NoSpacing"/>
        <w:numPr>
          <w:ilvl w:val="0"/>
          <w:numId w:val="18"/>
        </w:numPr>
        <w:tabs>
          <w:tab w:val="clear" w:pos="720"/>
        </w:tabs>
        <w:ind w:left="1134"/>
        <w:rPr>
          <w:rFonts w:ascii="Calibri" w:hAnsi="Calibri" w:cs="Calibri"/>
          <w:sz w:val="22"/>
          <w:szCs w:val="22"/>
        </w:rPr>
      </w:pPr>
      <w:hyperlink r:id="rId14" w:history="1">
        <w:r w:rsidRPr="002B0C53">
          <w:rPr>
            <w:rStyle w:val="Hyperlink"/>
            <w:rFonts w:ascii="Calibri" w:hAnsi="Calibri" w:cs="Calibri"/>
            <w:sz w:val="22"/>
            <w:szCs w:val="22"/>
          </w:rPr>
          <w:t>Good practice mitigating against scams.</w:t>
        </w:r>
      </w:hyperlink>
    </w:p>
    <w:p w14:paraId="14AD25A2" w14:textId="77777777" w:rsidR="00856F95" w:rsidRPr="002B0C53" w:rsidRDefault="00856F95" w:rsidP="00D22C4B">
      <w:pPr>
        <w:pStyle w:val="NoSpacing"/>
        <w:numPr>
          <w:ilvl w:val="0"/>
          <w:numId w:val="18"/>
        </w:numPr>
        <w:tabs>
          <w:tab w:val="clear" w:pos="720"/>
        </w:tabs>
        <w:ind w:left="1134"/>
        <w:rPr>
          <w:rFonts w:ascii="Calibri" w:hAnsi="Calibri" w:cs="Calibri"/>
          <w:sz w:val="22"/>
          <w:szCs w:val="22"/>
        </w:rPr>
      </w:pPr>
      <w:hyperlink r:id="rId15" w:history="1">
        <w:r w:rsidRPr="002B0C53">
          <w:rPr>
            <w:rStyle w:val="Hyperlink"/>
            <w:rFonts w:ascii="Calibri" w:hAnsi="Calibri" w:cs="Calibri"/>
            <w:sz w:val="22"/>
            <w:szCs w:val="22"/>
          </w:rPr>
          <w:t>Good practice managing risks.</w:t>
        </w:r>
      </w:hyperlink>
    </w:p>
    <w:p w14:paraId="518971FF" w14:textId="77777777" w:rsidR="00856F95" w:rsidRPr="002B0C53" w:rsidRDefault="00856F95" w:rsidP="00D22C4B">
      <w:pPr>
        <w:pStyle w:val="NoSpacing"/>
        <w:numPr>
          <w:ilvl w:val="0"/>
          <w:numId w:val="18"/>
        </w:numPr>
        <w:tabs>
          <w:tab w:val="clear" w:pos="720"/>
        </w:tabs>
        <w:ind w:left="1134"/>
        <w:rPr>
          <w:rFonts w:ascii="Calibri" w:hAnsi="Calibri" w:cs="Calibri"/>
          <w:sz w:val="22"/>
          <w:szCs w:val="22"/>
        </w:rPr>
      </w:pPr>
      <w:hyperlink r:id="rId16" w:history="1">
        <w:r w:rsidRPr="002B0C53">
          <w:rPr>
            <w:rStyle w:val="Hyperlink"/>
            <w:rFonts w:ascii="Calibri" w:hAnsi="Calibri" w:cs="Calibri"/>
            <w:sz w:val="22"/>
            <w:szCs w:val="22"/>
          </w:rPr>
          <w:t>Webinar with Tech UK: 24/04/2024 - Digital Landline Switchover and Housing and Care Homes (recording).</w:t>
        </w:r>
      </w:hyperlink>
    </w:p>
    <w:p w14:paraId="61438C55" w14:textId="77777777" w:rsidR="00856F95" w:rsidRPr="002B0C53" w:rsidRDefault="00856F95" w:rsidP="00856F95">
      <w:pPr>
        <w:pStyle w:val="NoSpacing"/>
        <w:rPr>
          <w:rFonts w:ascii="Calibri" w:hAnsi="Calibri" w:cs="Calibri"/>
          <w:sz w:val="22"/>
          <w:szCs w:val="22"/>
        </w:rPr>
      </w:pPr>
    </w:p>
    <w:p w14:paraId="38D595C0" w14:textId="77777777" w:rsidR="00C85F69" w:rsidRPr="002B0C53" w:rsidRDefault="00C85F69" w:rsidP="00C85F69">
      <w:pPr>
        <w:jc w:val="both"/>
        <w:rPr>
          <w:rFonts w:ascii="Calibri" w:hAnsi="Calibri" w:cs="Calibri"/>
          <w:sz w:val="22"/>
          <w:szCs w:val="22"/>
        </w:rPr>
      </w:pPr>
    </w:p>
    <w:p w14:paraId="78035040" w14:textId="0C49479E" w:rsidR="000020CE" w:rsidRPr="002B0C53" w:rsidRDefault="000020CE" w:rsidP="00C85F69">
      <w:pPr>
        <w:jc w:val="both"/>
        <w:rPr>
          <w:rFonts w:ascii="Calibri" w:hAnsi="Calibri" w:cs="Calibri"/>
          <w:sz w:val="22"/>
          <w:szCs w:val="22"/>
        </w:rPr>
      </w:pPr>
    </w:p>
    <w:sectPr w:rsidR="000020CE" w:rsidRPr="002B0C53" w:rsidSect="00C85F6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1CB6A" w14:textId="77777777" w:rsidR="00D96DD3" w:rsidRDefault="00D96DD3" w:rsidP="00D22C4B">
      <w:pPr>
        <w:spacing w:after="0" w:line="240" w:lineRule="auto"/>
      </w:pPr>
      <w:r>
        <w:separator/>
      </w:r>
    </w:p>
  </w:endnote>
  <w:endnote w:type="continuationSeparator" w:id="0">
    <w:p w14:paraId="165D5EC4" w14:textId="77777777" w:rsidR="00D96DD3" w:rsidRDefault="00D96DD3" w:rsidP="00D22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6241" w14:textId="0BABD884" w:rsidR="00D22C4B" w:rsidRPr="00DE6F3A" w:rsidRDefault="00DE6F3A">
    <w:pPr>
      <w:pStyle w:val="Footer"/>
      <w:rPr>
        <w:rFonts w:ascii="Calibri" w:hAnsi="Calibri" w:cs="Calibri"/>
        <w:sz w:val="16"/>
        <w:szCs w:val="16"/>
      </w:rPr>
    </w:pPr>
    <w:r w:rsidRPr="00DE6F3A">
      <w:rPr>
        <w:rFonts w:ascii="Calibri" w:hAnsi="Calibri" w:cs="Calibri"/>
        <w:sz w:val="16"/>
        <w:szCs w:val="16"/>
      </w:rPr>
      <w:t>TAA/FAQS/Digital Switchover</w:t>
    </w:r>
    <w:r w:rsidRPr="00DE6F3A">
      <w:rPr>
        <w:rFonts w:ascii="Calibri" w:hAnsi="Calibri" w:cs="Calibri"/>
        <w:sz w:val="16"/>
        <w:szCs w:val="16"/>
      </w:rPr>
      <w:tab/>
    </w:r>
    <w:r w:rsidRPr="00DE6F3A">
      <w:rPr>
        <w:rFonts w:ascii="Calibri" w:hAnsi="Calibri" w:cs="Calibri"/>
        <w:sz w:val="16"/>
        <w:szCs w:val="16"/>
      </w:rPr>
      <w:tab/>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F155A" w14:textId="77777777" w:rsidR="00D96DD3" w:rsidRDefault="00D96DD3" w:rsidP="00D22C4B">
      <w:pPr>
        <w:spacing w:after="0" w:line="240" w:lineRule="auto"/>
      </w:pPr>
      <w:r>
        <w:separator/>
      </w:r>
    </w:p>
  </w:footnote>
  <w:footnote w:type="continuationSeparator" w:id="0">
    <w:p w14:paraId="364F461A" w14:textId="77777777" w:rsidR="00D96DD3" w:rsidRDefault="00D96DD3" w:rsidP="00D22C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57DE"/>
    <w:multiLevelType w:val="multilevel"/>
    <w:tmpl w:val="5DEE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37E73"/>
    <w:multiLevelType w:val="multilevel"/>
    <w:tmpl w:val="1E3416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43150A"/>
    <w:multiLevelType w:val="hybridMultilevel"/>
    <w:tmpl w:val="A6B05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70BEE"/>
    <w:multiLevelType w:val="multilevel"/>
    <w:tmpl w:val="AFBE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BB749F"/>
    <w:multiLevelType w:val="hybridMultilevel"/>
    <w:tmpl w:val="97A64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035F51"/>
    <w:multiLevelType w:val="hybridMultilevel"/>
    <w:tmpl w:val="E13EC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695B"/>
    <w:multiLevelType w:val="hybridMultilevel"/>
    <w:tmpl w:val="3A10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5B670E"/>
    <w:multiLevelType w:val="hybridMultilevel"/>
    <w:tmpl w:val="A7607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D659C0"/>
    <w:multiLevelType w:val="hybridMultilevel"/>
    <w:tmpl w:val="E49A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783810"/>
    <w:multiLevelType w:val="multilevel"/>
    <w:tmpl w:val="1946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9D6D74"/>
    <w:multiLevelType w:val="hybridMultilevel"/>
    <w:tmpl w:val="7C7E6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7A2674"/>
    <w:multiLevelType w:val="multilevel"/>
    <w:tmpl w:val="CFBC1B6E"/>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B4E42D6"/>
    <w:multiLevelType w:val="multilevel"/>
    <w:tmpl w:val="994E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C01E9"/>
    <w:multiLevelType w:val="multilevel"/>
    <w:tmpl w:val="F450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4A3BA9"/>
    <w:multiLevelType w:val="multilevel"/>
    <w:tmpl w:val="FA6C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6C1838"/>
    <w:multiLevelType w:val="hybridMultilevel"/>
    <w:tmpl w:val="F162F8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F50DA5"/>
    <w:multiLevelType w:val="multilevel"/>
    <w:tmpl w:val="58E6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FE1E1C"/>
    <w:multiLevelType w:val="multilevel"/>
    <w:tmpl w:val="89285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695266"/>
    <w:multiLevelType w:val="hybridMultilevel"/>
    <w:tmpl w:val="9B0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3B1F55"/>
    <w:multiLevelType w:val="hybridMultilevel"/>
    <w:tmpl w:val="90CEC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198749">
    <w:abstractNumId w:val="13"/>
  </w:num>
  <w:num w:numId="2" w16cid:durableId="545993963">
    <w:abstractNumId w:val="3"/>
  </w:num>
  <w:num w:numId="3" w16cid:durableId="1193152511">
    <w:abstractNumId w:val="17"/>
  </w:num>
  <w:num w:numId="4" w16cid:durableId="1331643622">
    <w:abstractNumId w:val="12"/>
  </w:num>
  <w:num w:numId="5" w16cid:durableId="780224204">
    <w:abstractNumId w:val="0"/>
  </w:num>
  <w:num w:numId="6" w16cid:durableId="1262837337">
    <w:abstractNumId w:val="14"/>
  </w:num>
  <w:num w:numId="7" w16cid:durableId="1694309126">
    <w:abstractNumId w:val="9"/>
  </w:num>
  <w:num w:numId="8" w16cid:durableId="2067798650">
    <w:abstractNumId w:val="18"/>
  </w:num>
  <w:num w:numId="9" w16cid:durableId="2021543688">
    <w:abstractNumId w:val="8"/>
  </w:num>
  <w:num w:numId="10" w16cid:durableId="1125739138">
    <w:abstractNumId w:val="10"/>
  </w:num>
  <w:num w:numId="11" w16cid:durableId="548349020">
    <w:abstractNumId w:val="4"/>
  </w:num>
  <w:num w:numId="12" w16cid:durableId="803498524">
    <w:abstractNumId w:val="15"/>
  </w:num>
  <w:num w:numId="13" w16cid:durableId="1065950259">
    <w:abstractNumId w:val="2"/>
  </w:num>
  <w:num w:numId="14" w16cid:durableId="1240285182">
    <w:abstractNumId w:val="6"/>
  </w:num>
  <w:num w:numId="15" w16cid:durableId="1832407973">
    <w:abstractNumId w:val="5"/>
  </w:num>
  <w:num w:numId="16" w16cid:durableId="2109347995">
    <w:abstractNumId w:val="7"/>
  </w:num>
  <w:num w:numId="17" w16cid:durableId="1999573496">
    <w:abstractNumId w:val="19"/>
  </w:num>
  <w:num w:numId="18" w16cid:durableId="1197238853">
    <w:abstractNumId w:val="16"/>
  </w:num>
  <w:num w:numId="19" w16cid:durableId="1093625851">
    <w:abstractNumId w:val="1"/>
  </w:num>
  <w:num w:numId="20" w16cid:durableId="13665200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F69"/>
    <w:rsid w:val="000020CE"/>
    <w:rsid w:val="00045DE0"/>
    <w:rsid w:val="00082AFC"/>
    <w:rsid w:val="002B0C53"/>
    <w:rsid w:val="003133E0"/>
    <w:rsid w:val="00344BC4"/>
    <w:rsid w:val="003634D1"/>
    <w:rsid w:val="00730EB1"/>
    <w:rsid w:val="00856F95"/>
    <w:rsid w:val="00925BDD"/>
    <w:rsid w:val="009870BD"/>
    <w:rsid w:val="00AA6547"/>
    <w:rsid w:val="00BE346A"/>
    <w:rsid w:val="00C44727"/>
    <w:rsid w:val="00C85F69"/>
    <w:rsid w:val="00D22C4B"/>
    <w:rsid w:val="00D96DD3"/>
    <w:rsid w:val="00DE6F3A"/>
    <w:rsid w:val="00F07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56A50"/>
  <w15:chartTrackingRefBased/>
  <w15:docId w15:val="{6FAFB310-556C-48BE-B386-1F6986BA3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5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5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5F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5F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5F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5F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F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F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F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F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5F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5F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5F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5F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5F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F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F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F69"/>
    <w:rPr>
      <w:rFonts w:eastAsiaTheme="majorEastAsia" w:cstheme="majorBidi"/>
      <w:color w:val="272727" w:themeColor="text1" w:themeTint="D8"/>
    </w:rPr>
  </w:style>
  <w:style w:type="paragraph" w:styleId="Title">
    <w:name w:val="Title"/>
    <w:basedOn w:val="Normal"/>
    <w:next w:val="Normal"/>
    <w:link w:val="TitleChar"/>
    <w:uiPriority w:val="10"/>
    <w:qFormat/>
    <w:rsid w:val="00C85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F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F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F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F69"/>
    <w:pPr>
      <w:spacing w:before="160"/>
      <w:jc w:val="center"/>
    </w:pPr>
    <w:rPr>
      <w:i/>
      <w:iCs/>
      <w:color w:val="404040" w:themeColor="text1" w:themeTint="BF"/>
    </w:rPr>
  </w:style>
  <w:style w:type="character" w:customStyle="1" w:styleId="QuoteChar">
    <w:name w:val="Quote Char"/>
    <w:basedOn w:val="DefaultParagraphFont"/>
    <w:link w:val="Quote"/>
    <w:uiPriority w:val="29"/>
    <w:rsid w:val="00C85F69"/>
    <w:rPr>
      <w:i/>
      <w:iCs/>
      <w:color w:val="404040" w:themeColor="text1" w:themeTint="BF"/>
    </w:rPr>
  </w:style>
  <w:style w:type="paragraph" w:styleId="ListParagraph">
    <w:name w:val="List Paragraph"/>
    <w:basedOn w:val="Normal"/>
    <w:uiPriority w:val="34"/>
    <w:qFormat/>
    <w:rsid w:val="00C85F69"/>
    <w:pPr>
      <w:ind w:left="720"/>
      <w:contextualSpacing/>
    </w:pPr>
  </w:style>
  <w:style w:type="character" w:styleId="IntenseEmphasis">
    <w:name w:val="Intense Emphasis"/>
    <w:basedOn w:val="DefaultParagraphFont"/>
    <w:uiPriority w:val="21"/>
    <w:qFormat/>
    <w:rsid w:val="00C85F69"/>
    <w:rPr>
      <w:i/>
      <w:iCs/>
      <w:color w:val="0F4761" w:themeColor="accent1" w:themeShade="BF"/>
    </w:rPr>
  </w:style>
  <w:style w:type="paragraph" w:styleId="IntenseQuote">
    <w:name w:val="Intense Quote"/>
    <w:basedOn w:val="Normal"/>
    <w:next w:val="Normal"/>
    <w:link w:val="IntenseQuoteChar"/>
    <w:uiPriority w:val="30"/>
    <w:qFormat/>
    <w:rsid w:val="00C85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5F69"/>
    <w:rPr>
      <w:i/>
      <w:iCs/>
      <w:color w:val="0F4761" w:themeColor="accent1" w:themeShade="BF"/>
    </w:rPr>
  </w:style>
  <w:style w:type="character" w:styleId="IntenseReference">
    <w:name w:val="Intense Reference"/>
    <w:basedOn w:val="DefaultParagraphFont"/>
    <w:uiPriority w:val="32"/>
    <w:qFormat/>
    <w:rsid w:val="00C85F69"/>
    <w:rPr>
      <w:b/>
      <w:bCs/>
      <w:smallCaps/>
      <w:color w:val="0F4761" w:themeColor="accent1" w:themeShade="BF"/>
      <w:spacing w:val="5"/>
    </w:rPr>
  </w:style>
  <w:style w:type="table" w:styleId="TableGrid">
    <w:name w:val="Table Grid"/>
    <w:basedOn w:val="TableNormal"/>
    <w:uiPriority w:val="39"/>
    <w:rsid w:val="00C85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85F69"/>
    <w:pPr>
      <w:spacing w:after="0" w:line="240" w:lineRule="auto"/>
    </w:pPr>
  </w:style>
  <w:style w:type="character" w:styleId="Hyperlink">
    <w:name w:val="Hyperlink"/>
    <w:basedOn w:val="DefaultParagraphFont"/>
    <w:uiPriority w:val="99"/>
    <w:unhideWhenUsed/>
    <w:rsid w:val="00856F95"/>
    <w:rPr>
      <w:color w:val="467886" w:themeColor="hyperlink"/>
      <w:u w:val="single"/>
    </w:rPr>
  </w:style>
  <w:style w:type="character" w:styleId="UnresolvedMention">
    <w:name w:val="Unresolved Mention"/>
    <w:basedOn w:val="DefaultParagraphFont"/>
    <w:uiPriority w:val="99"/>
    <w:semiHidden/>
    <w:unhideWhenUsed/>
    <w:rsid w:val="00856F95"/>
    <w:rPr>
      <w:color w:val="605E5C"/>
      <w:shd w:val="clear" w:color="auto" w:fill="E1DFDD"/>
    </w:rPr>
  </w:style>
  <w:style w:type="character" w:styleId="FollowedHyperlink">
    <w:name w:val="FollowedHyperlink"/>
    <w:basedOn w:val="DefaultParagraphFont"/>
    <w:uiPriority w:val="99"/>
    <w:semiHidden/>
    <w:unhideWhenUsed/>
    <w:rsid w:val="00856F95"/>
    <w:rPr>
      <w:color w:val="96607D" w:themeColor="followedHyperlink"/>
      <w:u w:val="single"/>
    </w:rPr>
  </w:style>
  <w:style w:type="paragraph" w:styleId="Header">
    <w:name w:val="header"/>
    <w:basedOn w:val="Normal"/>
    <w:link w:val="HeaderChar"/>
    <w:uiPriority w:val="99"/>
    <w:unhideWhenUsed/>
    <w:rsid w:val="00D22C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2C4B"/>
  </w:style>
  <w:style w:type="paragraph" w:styleId="Footer">
    <w:name w:val="footer"/>
    <w:basedOn w:val="Normal"/>
    <w:link w:val="FooterChar"/>
    <w:uiPriority w:val="99"/>
    <w:unhideWhenUsed/>
    <w:rsid w:val="00D22C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2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local.gov.uk/publications/digital-switchover-telecare-checklis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local.gov.uk/our-support/cyber-digital-and-technology/digital-switchover/digital-switchover-partner-toolk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oryCtxO9qz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ocal.gov.uk/digital-switchover" TargetMode="External"/><Relationship Id="rId5" Type="http://schemas.openxmlformats.org/officeDocument/2006/relationships/footnotes" Target="footnotes.xml"/><Relationship Id="rId15" Type="http://schemas.openxmlformats.org/officeDocument/2006/relationships/hyperlink" Target="https://www.local.gov.uk/our-support/cyber-digital-and-technology/digital-switchover/digital-phone-switchover/digital" TargetMode="External"/><Relationship Id="rId10" Type="http://schemas.openxmlformats.org/officeDocument/2006/relationships/hyperlink" Target="https://www.ofcom.org.uk/phones-and-broadband/landline-phones/future-of-landline-calls" TargetMode="External"/><Relationship Id="rId4" Type="http://schemas.openxmlformats.org/officeDocument/2006/relationships/webSettings" Target="webSettings.xml"/><Relationship Id="rId9" Type="http://schemas.openxmlformats.org/officeDocument/2006/relationships/hyperlink" Target="https://www.gov.uk/government/publications/telecare-national-action-plan-protecting-telecare-users-throughout-the-digital-phone-switchover/telecare-national-action-plan-protecting-telecare-users-through-the-digital-phone-switchover" TargetMode="External"/><Relationship Id="rId14" Type="http://schemas.openxmlformats.org/officeDocument/2006/relationships/hyperlink" Target="https://www.local.gov.uk/our-support/cyber-digital-and-technology/digital-switchover/digital-phone-switchover/digital-ph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876</Words>
  <Characters>4996</Characters>
  <Application>Microsoft Office Word</Application>
  <DocSecurity>0</DocSecurity>
  <Lines>41</Lines>
  <Paragraphs>11</Paragraphs>
  <ScaleCrop>false</ScaleCrop>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Morrey</dc:creator>
  <cp:keywords/>
  <dc:description/>
  <cp:lastModifiedBy>Karen Morris</cp:lastModifiedBy>
  <cp:revision>10</cp:revision>
  <dcterms:created xsi:type="dcterms:W3CDTF">2026-08-06T13:56:00Z</dcterms:created>
  <dcterms:modified xsi:type="dcterms:W3CDTF">2026-08-06T14:05:00Z</dcterms:modified>
</cp:coreProperties>
</file>